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F00F" w14:textId="28100CC9" w:rsidR="007D0C67" w:rsidRDefault="005E73A1">
      <w:r w:rsidRPr="005E73A1">
        <w:rPr>
          <w:b/>
        </w:rPr>
        <w:t>Press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E73A1">
        <w:rPr>
          <w:b/>
        </w:rPr>
        <w:t xml:space="preserve">      </w:t>
      </w:r>
      <w:r w:rsidR="005B388B">
        <w:rPr>
          <w:b/>
        </w:rPr>
        <w:t xml:space="preserve"> </w:t>
      </w:r>
      <w:r w:rsidR="00071A6D">
        <w:rPr>
          <w:b/>
        </w:rPr>
        <w:t xml:space="preserve">November </w:t>
      </w:r>
      <w:r w:rsidR="004D371E">
        <w:rPr>
          <w:b/>
        </w:rPr>
        <w:t>19</w:t>
      </w:r>
      <w:r w:rsidRPr="005E73A1">
        <w:rPr>
          <w:b/>
        </w:rPr>
        <w:t>, 2019</w:t>
      </w:r>
      <w:r>
        <w:tab/>
      </w:r>
    </w:p>
    <w:p w14:paraId="258E2420" w14:textId="77777777" w:rsidR="005E73A1" w:rsidRDefault="005E73A1"/>
    <w:p w14:paraId="590CADB3" w14:textId="77777777" w:rsidR="00DC043A" w:rsidRPr="00247C1E" w:rsidRDefault="004B7F25" w:rsidP="00B44588">
      <w:pPr>
        <w:spacing w:before="240" w:after="200"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Out now: </w:t>
      </w:r>
      <w:r w:rsidR="00DC043A" w:rsidRPr="00247C1E">
        <w:rPr>
          <w:sz w:val="44"/>
          <w:szCs w:val="44"/>
          <w:lang w:val="en-US"/>
        </w:rPr>
        <w:t xml:space="preserve">Allied Vision </w:t>
      </w:r>
      <w:r>
        <w:rPr>
          <w:sz w:val="44"/>
          <w:szCs w:val="44"/>
          <w:lang w:val="en-US"/>
        </w:rPr>
        <w:t>releases</w:t>
      </w:r>
      <w:r w:rsidR="00DC043A" w:rsidRPr="00247C1E">
        <w:rPr>
          <w:sz w:val="44"/>
          <w:szCs w:val="44"/>
          <w:lang w:val="en-US"/>
        </w:rPr>
        <w:t xml:space="preserve"> three new high-resolution Prosilica GT cameras</w:t>
      </w:r>
    </w:p>
    <w:p w14:paraId="56709035" w14:textId="62934CFA" w:rsidR="005B388B" w:rsidRDefault="00392B1F" w:rsidP="00B44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200" w:line="276" w:lineRule="auto"/>
      </w:pPr>
      <w:r>
        <w:rPr>
          <w:rFonts w:ascii="Calibri Bold" w:hAnsi="Calibri Bold"/>
          <w:sz w:val="28"/>
          <w:lang w:val="en-US"/>
        </w:rPr>
        <w:t xml:space="preserve">Allied Vision </w:t>
      </w:r>
      <w:r w:rsidR="004B7F25">
        <w:rPr>
          <w:rFonts w:ascii="Calibri Bold" w:hAnsi="Calibri Bold"/>
          <w:sz w:val="28"/>
          <w:lang w:val="en-US"/>
        </w:rPr>
        <w:t>expands its camera range with</w:t>
      </w:r>
      <w:r w:rsidR="00DC043A">
        <w:rPr>
          <w:rFonts w:ascii="Calibri Bold" w:hAnsi="Calibri Bold"/>
          <w:sz w:val="28"/>
          <w:lang w:val="en-US"/>
        </w:rPr>
        <w:t xml:space="preserve"> three new </w:t>
      </w:r>
      <w:r>
        <w:rPr>
          <w:rFonts w:ascii="Calibri Bold" w:hAnsi="Calibri Bold"/>
          <w:sz w:val="28"/>
          <w:lang w:val="en-US"/>
        </w:rPr>
        <w:t>Prosilica GT Large Format camera</w:t>
      </w:r>
      <w:r w:rsidR="00DC043A">
        <w:rPr>
          <w:rFonts w:ascii="Calibri Bold" w:hAnsi="Calibri Bold"/>
          <w:sz w:val="28"/>
          <w:lang w:val="en-US"/>
        </w:rPr>
        <w:t xml:space="preserve">s with high-resolution </w:t>
      </w:r>
      <w:r w:rsidR="004D371E">
        <w:rPr>
          <w:rFonts w:ascii="Calibri Bold" w:hAnsi="Calibri Bold"/>
          <w:sz w:val="28"/>
          <w:lang w:val="en-US"/>
        </w:rPr>
        <w:t xml:space="preserve">Sony </w:t>
      </w:r>
      <w:r w:rsidR="00DC043A">
        <w:rPr>
          <w:rFonts w:ascii="Calibri Bold" w:hAnsi="Calibri Bold"/>
          <w:sz w:val="28"/>
          <w:lang w:val="en-US"/>
        </w:rPr>
        <w:t>IMX sensors</w:t>
      </w:r>
      <w:r w:rsidR="004F7AFB">
        <w:rPr>
          <w:rFonts w:ascii="Calibri Bold" w:hAnsi="Calibri Bold"/>
          <w:sz w:val="28"/>
          <w:lang w:val="en-US"/>
        </w:rPr>
        <w:t xml:space="preserve"> and TFL-Mount option</w:t>
      </w:r>
    </w:p>
    <w:p w14:paraId="1A716529" w14:textId="77777777" w:rsidR="003733FF" w:rsidRDefault="003733FF" w:rsidP="00B44588">
      <w:pPr>
        <w:spacing w:before="240" w:after="200" w:line="360" w:lineRule="auto"/>
        <w:rPr>
          <w:rFonts w:cstheme="minorHAnsi"/>
          <w:i/>
          <w:lang w:val="en-US"/>
        </w:rPr>
      </w:pPr>
    </w:p>
    <w:p w14:paraId="37591579" w14:textId="37142237" w:rsidR="005E73A1" w:rsidRPr="00247C1E" w:rsidRDefault="005B388B" w:rsidP="003733FF">
      <w:pPr>
        <w:spacing w:before="240" w:after="200" w:line="360" w:lineRule="auto"/>
        <w:rPr>
          <w:lang w:val="en-US"/>
        </w:rPr>
      </w:pPr>
      <w:r w:rsidRPr="00247C1E">
        <w:rPr>
          <w:rFonts w:cstheme="minorHAnsi"/>
          <w:i/>
          <w:lang w:val="en-US"/>
        </w:rPr>
        <w:t>S</w:t>
      </w:r>
      <w:r w:rsidR="00FB0DD8">
        <w:rPr>
          <w:rFonts w:cstheme="minorHAnsi"/>
          <w:i/>
          <w:lang w:val="en-US"/>
        </w:rPr>
        <w:t>tadtroda</w:t>
      </w:r>
      <w:r w:rsidRPr="00247C1E">
        <w:rPr>
          <w:rFonts w:cstheme="minorHAnsi"/>
          <w:i/>
          <w:lang w:val="en-US"/>
        </w:rPr>
        <w:t xml:space="preserve">, </w:t>
      </w:r>
      <w:r w:rsidR="00FB0DD8">
        <w:rPr>
          <w:rFonts w:cstheme="minorHAnsi"/>
          <w:i/>
          <w:lang w:val="en-US"/>
        </w:rPr>
        <w:t>Germany</w:t>
      </w:r>
      <w:r w:rsidRPr="00247C1E">
        <w:rPr>
          <w:rFonts w:cstheme="minorHAnsi"/>
          <w:i/>
          <w:lang w:val="en-US"/>
        </w:rPr>
        <w:t xml:space="preserve">, </w:t>
      </w:r>
      <w:r w:rsidR="00D31DC7">
        <w:rPr>
          <w:rFonts w:cstheme="minorHAnsi"/>
          <w:i/>
          <w:lang w:val="en-US"/>
        </w:rPr>
        <w:t>November 1</w:t>
      </w:r>
      <w:r w:rsidR="004D371E">
        <w:rPr>
          <w:rFonts w:cstheme="minorHAnsi"/>
          <w:i/>
          <w:lang w:val="en-US"/>
        </w:rPr>
        <w:t>9</w:t>
      </w:r>
      <w:r w:rsidRPr="00247C1E">
        <w:rPr>
          <w:rFonts w:cstheme="minorHAnsi"/>
          <w:i/>
          <w:lang w:val="en-US"/>
        </w:rPr>
        <w:t>, 2019</w:t>
      </w:r>
      <w:r w:rsidRPr="00247C1E">
        <w:rPr>
          <w:rFonts w:cstheme="minorHAnsi"/>
          <w:lang w:val="en-US"/>
        </w:rPr>
        <w:t xml:space="preserve"> </w:t>
      </w:r>
      <w:r w:rsidRPr="00247C1E">
        <w:rPr>
          <w:lang w:val="en-US"/>
        </w:rPr>
        <w:t>–</w:t>
      </w:r>
      <w:r w:rsidR="00D31DC7">
        <w:rPr>
          <w:lang w:val="en-US"/>
        </w:rPr>
        <w:t xml:space="preserve"> </w:t>
      </w:r>
      <w:r w:rsidR="00687C42">
        <w:rPr>
          <w:lang w:val="en-US"/>
        </w:rPr>
        <w:t xml:space="preserve">With three new </w:t>
      </w:r>
      <w:r w:rsidR="006B48CC">
        <w:rPr>
          <w:lang w:val="en-US"/>
        </w:rPr>
        <w:t>model</w:t>
      </w:r>
      <w:r w:rsidR="006B2899">
        <w:rPr>
          <w:lang w:val="en-US"/>
        </w:rPr>
        <w:t>s</w:t>
      </w:r>
      <w:r w:rsidR="006B48CC">
        <w:rPr>
          <w:lang w:val="en-US"/>
        </w:rPr>
        <w:t xml:space="preserve"> incorporating the latest </w:t>
      </w:r>
      <w:r w:rsidR="006B48CC" w:rsidRPr="006B48CC">
        <w:rPr>
          <w:lang w:val="en-US"/>
        </w:rPr>
        <w:t>2</w:t>
      </w:r>
      <w:r w:rsidR="006B48CC" w:rsidRPr="006B48CC">
        <w:rPr>
          <w:vertAlign w:val="superscript"/>
          <w:lang w:val="en-US"/>
        </w:rPr>
        <w:t>nd</w:t>
      </w:r>
      <w:r w:rsidR="006B48CC" w:rsidRPr="006B48CC">
        <w:rPr>
          <w:lang w:val="en-US"/>
        </w:rPr>
        <w:t xml:space="preserve"> Gen</w:t>
      </w:r>
      <w:r w:rsidR="006B48CC">
        <w:rPr>
          <w:lang w:val="en-US"/>
        </w:rPr>
        <w:t>eration</w:t>
      </w:r>
      <w:r w:rsidR="006B48CC" w:rsidRPr="006B48CC">
        <w:rPr>
          <w:lang w:val="en-US"/>
        </w:rPr>
        <w:t xml:space="preserve"> Sony IMX sensors</w:t>
      </w:r>
      <w:r w:rsidR="00687C42">
        <w:rPr>
          <w:lang w:val="en-US"/>
        </w:rPr>
        <w:t xml:space="preserve"> the camera manufacturer Allied Vision expands its </w:t>
      </w:r>
      <w:r w:rsidR="006B48CC">
        <w:rPr>
          <w:lang w:val="en-US"/>
        </w:rPr>
        <w:t xml:space="preserve">robust high-resolution </w:t>
      </w:r>
      <w:r w:rsidR="00687C42">
        <w:rPr>
          <w:lang w:val="en-US"/>
        </w:rPr>
        <w:t>camera family</w:t>
      </w:r>
      <w:r w:rsidR="006B48CC" w:rsidRPr="006B48CC">
        <w:rPr>
          <w:lang w:val="en-US"/>
        </w:rPr>
        <w:t xml:space="preserve"> </w:t>
      </w:r>
      <w:r w:rsidR="006B48CC">
        <w:rPr>
          <w:lang w:val="en-US"/>
        </w:rPr>
        <w:t>Prosilica GT for demanding applications.</w:t>
      </w:r>
      <w:r w:rsidR="006B48CC" w:rsidRPr="006B48CC">
        <w:t xml:space="preserve"> </w:t>
      </w:r>
      <w:r w:rsidR="006B48CC" w:rsidRPr="006B48CC">
        <w:rPr>
          <w:lang w:val="en-US"/>
        </w:rPr>
        <w:t xml:space="preserve">Equipped with a robust, heat dissipation optimized housing and various lens </w:t>
      </w:r>
      <w:r w:rsidR="00DB4136">
        <w:rPr>
          <w:lang w:val="en-US"/>
        </w:rPr>
        <w:t>mount</w:t>
      </w:r>
      <w:r w:rsidR="006B48CC" w:rsidRPr="006B48CC">
        <w:rPr>
          <w:lang w:val="en-US"/>
        </w:rPr>
        <w:t xml:space="preserve"> options, Prosilica GT cameras are constructed to cope with harsh environments, extreme temperature variations</w:t>
      </w:r>
      <w:r w:rsidR="002D375D">
        <w:rPr>
          <w:lang w:val="en-US"/>
        </w:rPr>
        <w:t xml:space="preserve"> (</w:t>
      </w:r>
      <w:r w:rsidR="002D375D" w:rsidRPr="002D375D">
        <w:rPr>
          <w:lang w:val="en-US"/>
        </w:rPr>
        <w:t xml:space="preserve">up to </w:t>
      </w:r>
      <w:r w:rsidR="00DB4136">
        <w:rPr>
          <w:rFonts w:cstheme="minorHAnsi"/>
          <w:lang w:val="en-US"/>
        </w:rPr>
        <w:t>−</w:t>
      </w:r>
      <w:r w:rsidR="002D375D" w:rsidRPr="002D375D">
        <w:rPr>
          <w:lang w:val="en-US"/>
        </w:rPr>
        <w:t>20 C to +5</w:t>
      </w:r>
      <w:r w:rsidR="00D82E94">
        <w:rPr>
          <w:lang w:val="en-US"/>
        </w:rPr>
        <w:t>0</w:t>
      </w:r>
      <w:r w:rsidR="00DB4136">
        <w:rPr>
          <w:lang w:val="en-US"/>
        </w:rPr>
        <w:t xml:space="preserve"> degrees Celsius</w:t>
      </w:r>
      <w:r w:rsidR="002D375D" w:rsidRPr="002D375D">
        <w:rPr>
          <w:lang w:val="en-US"/>
        </w:rPr>
        <w:t xml:space="preserve"> (</w:t>
      </w:r>
      <w:r w:rsidR="00D82E94">
        <w:rPr>
          <w:lang w:val="en-US"/>
        </w:rPr>
        <w:t>housing</w:t>
      </w:r>
      <w:r w:rsidR="002D375D" w:rsidRPr="002D375D">
        <w:rPr>
          <w:lang w:val="en-US"/>
        </w:rPr>
        <w:t>)</w:t>
      </w:r>
      <w:r w:rsidR="002D375D">
        <w:rPr>
          <w:lang w:val="en-US"/>
        </w:rPr>
        <w:t>)</w:t>
      </w:r>
      <w:r w:rsidR="006B48CC" w:rsidRPr="006B48CC">
        <w:rPr>
          <w:lang w:val="en-US"/>
        </w:rPr>
        <w:t>, and constantly changing light conditions.</w:t>
      </w:r>
    </w:p>
    <w:p w14:paraId="6F99A316" w14:textId="65B42E2E" w:rsidR="00DC043A" w:rsidRPr="0087611A" w:rsidRDefault="006B48CC" w:rsidP="0087611A">
      <w:pPr>
        <w:spacing w:before="240" w:after="200" w:line="360" w:lineRule="auto"/>
      </w:pPr>
      <w:r>
        <w:rPr>
          <w:b/>
          <w:sz w:val="24"/>
          <w:szCs w:val="24"/>
          <w:lang w:val="en-US"/>
        </w:rPr>
        <w:t>Resolution</w:t>
      </w:r>
      <w:r w:rsidR="00071A6D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 xml:space="preserve"> up to 31.4 </w:t>
      </w:r>
      <w:r w:rsidR="00AF4EEF"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  <w:lang w:val="en-US"/>
        </w:rPr>
        <w:t>egapixel</w:t>
      </w:r>
      <w:r w:rsidR="00AF4EEF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br/>
      </w:r>
      <w:r w:rsidR="00DC043A" w:rsidRPr="00247C1E">
        <w:t xml:space="preserve">The new </w:t>
      </w:r>
      <w:r w:rsidR="00071A6D" w:rsidRPr="00247C1E">
        <w:t>Pros</w:t>
      </w:r>
      <w:r w:rsidR="00071A6D">
        <w:t>ilica</w:t>
      </w:r>
      <w:r w:rsidR="00DC043A" w:rsidRPr="00247C1E">
        <w:t xml:space="preserve"> GT Large Format cameras with Sony Pregius</w:t>
      </w:r>
      <w:r w:rsidR="00DC043A" w:rsidRPr="00247C1E">
        <w:rPr>
          <w:vertAlign w:val="superscript"/>
        </w:rPr>
        <w:t>TM</w:t>
      </w:r>
      <w:r w:rsidR="00DC043A" w:rsidRPr="00247C1E">
        <w:t xml:space="preserve"> CMOS sensors leverage high-resolution imaging systems to the </w:t>
      </w:r>
      <w:proofErr w:type="gramStart"/>
      <w:r w:rsidR="00DC043A" w:rsidRPr="00247C1E">
        <w:t>next-level</w:t>
      </w:r>
      <w:proofErr w:type="gramEnd"/>
      <w:r w:rsidR="00DC043A" w:rsidRPr="00247C1E">
        <w:t>. With resolutions up to 31.4 MP at varied aspect ratios, versatile high-definition imaging applications can be addressed with demanding requirements on robustness and design-in flexibility.</w:t>
      </w:r>
      <w:r w:rsidR="0087611A">
        <w:t xml:space="preserve"> </w:t>
      </w:r>
      <w:r w:rsidR="0087611A" w:rsidRPr="00A259CA">
        <w:t>A TFL-Mount for high resolution large format sensors is available as an option. This compact, robust, and reliable mounting option supports sensors up to AP</w:t>
      </w:r>
      <w:r w:rsidR="00A259CA" w:rsidRPr="00A259CA">
        <w:t>S</w:t>
      </w:r>
      <w:r w:rsidR="0087611A" w:rsidRPr="00A259CA">
        <w:t xml:space="preserve">-C sensor size and offers the same </w:t>
      </w:r>
      <w:r w:rsidR="00A652E9">
        <w:t xml:space="preserve">back </w:t>
      </w:r>
      <w:r w:rsidR="001E74A5">
        <w:t xml:space="preserve">focal </w:t>
      </w:r>
      <w:r w:rsidR="00A652E9">
        <w:t xml:space="preserve">length </w:t>
      </w:r>
      <w:r w:rsidR="0087611A" w:rsidRPr="00A259CA">
        <w:t xml:space="preserve">as </w:t>
      </w:r>
      <w:r w:rsidR="00A652E9">
        <w:t xml:space="preserve">the </w:t>
      </w:r>
      <w:bookmarkStart w:id="0" w:name="_GoBack"/>
      <w:bookmarkEnd w:id="0"/>
      <w:r w:rsidR="0087611A" w:rsidRPr="00A259CA">
        <w:t>C-Mount.</w:t>
      </w:r>
    </w:p>
    <w:p w14:paraId="741284EA" w14:textId="354D4720" w:rsidR="00F509B8" w:rsidRPr="00247C1E" w:rsidRDefault="00F509B8" w:rsidP="00B44588">
      <w:pPr>
        <w:spacing w:before="240" w:after="200" w:line="360" w:lineRule="auto"/>
      </w:pPr>
      <w:r w:rsidRPr="00247C1E">
        <w:t xml:space="preserve">The </w:t>
      </w:r>
      <w:proofErr w:type="gramStart"/>
      <w:r w:rsidR="00813DC1" w:rsidRPr="00247C1E">
        <w:t>31.4</w:t>
      </w:r>
      <w:r w:rsidRPr="00247C1E">
        <w:t xml:space="preserve"> </w:t>
      </w:r>
      <w:r w:rsidR="002B3F93">
        <w:t>m</w:t>
      </w:r>
      <w:r w:rsidRPr="00247C1E">
        <w:t>egapixel</w:t>
      </w:r>
      <w:proofErr w:type="gramEnd"/>
      <w:r w:rsidRPr="00247C1E">
        <w:t xml:space="preserve"> </w:t>
      </w:r>
      <w:r w:rsidRPr="00B52E3D">
        <w:rPr>
          <w:b/>
        </w:rPr>
        <w:t>Prosilica GT6400</w:t>
      </w:r>
      <w:r w:rsidR="00813DC1" w:rsidRPr="00247C1E">
        <w:t xml:space="preserve"> is </w:t>
      </w:r>
      <w:r w:rsidR="00813DC1" w:rsidRPr="00247C1E">
        <w:rPr>
          <w:rFonts w:cstheme="minorHAnsi"/>
        </w:rPr>
        <w:t>equipped with the IM</w:t>
      </w:r>
      <w:r w:rsidR="00B91A61">
        <w:rPr>
          <w:rFonts w:cstheme="minorHAnsi"/>
        </w:rPr>
        <w:t>X</w:t>
      </w:r>
      <w:r w:rsidR="00813DC1" w:rsidRPr="00247C1E">
        <w:rPr>
          <w:rFonts w:cstheme="minorHAnsi"/>
        </w:rPr>
        <w:t xml:space="preserve">342 Type APS-C format CMOS sensor from Sony. The 4:3 aspect ratio and </w:t>
      </w:r>
      <w:r w:rsidR="00813DC1" w:rsidRPr="00247C1E">
        <w:rPr>
          <w:rFonts w:eastAsia="Times New Roman" w:cstheme="minorHAnsi"/>
          <w:lang w:val="en-US"/>
        </w:rPr>
        <w:t xml:space="preserve">6480 × 4860 pixels resolution make this camera particularly suitable for a wide range of applications including industrial inspection, medical and life sciences, and outdoor imaging. </w:t>
      </w:r>
      <w:r w:rsidR="00813DC1" w:rsidRPr="00247C1E">
        <w:t>With the new rugged M35 TFL lens mount option specified by the JIIA, it is possible to build more compact</w:t>
      </w:r>
      <w:r w:rsidR="00B91A61">
        <w:t xml:space="preserve"> and robust</w:t>
      </w:r>
      <w:r w:rsidR="00813DC1" w:rsidRPr="00247C1E">
        <w:t xml:space="preserve"> systems.</w:t>
      </w:r>
    </w:p>
    <w:p w14:paraId="33A9C3E5" w14:textId="3780A7F6" w:rsidR="00813DC1" w:rsidRPr="00247C1E" w:rsidRDefault="00F509B8" w:rsidP="00B44588">
      <w:pPr>
        <w:spacing w:before="240" w:after="200" w:line="360" w:lineRule="auto"/>
      </w:pPr>
      <w:r w:rsidRPr="00247C1E">
        <w:lastRenderedPageBreak/>
        <w:t xml:space="preserve">The </w:t>
      </w:r>
      <w:proofErr w:type="gramStart"/>
      <w:r w:rsidR="00813DC1" w:rsidRPr="00247C1E">
        <w:t>16.8</w:t>
      </w:r>
      <w:r w:rsidRPr="00247C1E">
        <w:t xml:space="preserve"> </w:t>
      </w:r>
      <w:r w:rsidR="002B3F93">
        <w:t>m</w:t>
      </w:r>
      <w:r w:rsidRPr="00247C1E">
        <w:t>egapixel</w:t>
      </w:r>
      <w:proofErr w:type="gramEnd"/>
      <w:r w:rsidRPr="00247C1E">
        <w:t xml:space="preserve"> </w:t>
      </w:r>
      <w:r w:rsidRPr="00B52E3D">
        <w:rPr>
          <w:b/>
        </w:rPr>
        <w:t>Prosilica GT5400</w:t>
      </w:r>
      <w:r w:rsidR="00813DC1" w:rsidRPr="00247C1E">
        <w:t xml:space="preserve"> incorporates the IMX387 Type 4/3 format CMOS sensor. The 16:9 aspect ratio and </w:t>
      </w:r>
      <w:r w:rsidR="00813DC1" w:rsidRPr="00247C1E">
        <w:rPr>
          <w:rFonts w:eastAsia="Times New Roman" w:cstheme="minorHAnsi"/>
          <w:lang w:val="en-US"/>
        </w:rPr>
        <w:t>5472 × 3084 pixels resolution</w:t>
      </w:r>
      <w:r w:rsidR="00493A40" w:rsidRPr="00247C1E">
        <w:rPr>
          <w:rFonts w:eastAsia="Times New Roman" w:cstheme="minorHAnsi"/>
          <w:lang w:val="en-US"/>
        </w:rPr>
        <w:t xml:space="preserve"> is perfect for outdoor applications including railway inspection, aerial imaging, traffic and transportation, surveillance, and defense.</w:t>
      </w:r>
      <w:r w:rsidR="006A4983">
        <w:rPr>
          <w:rFonts w:eastAsia="Times New Roman" w:cstheme="minorHAnsi"/>
          <w:lang w:val="en-US"/>
        </w:rPr>
        <w:t xml:space="preserve"> </w:t>
      </w:r>
      <w:r w:rsidRPr="00247C1E">
        <w:t xml:space="preserve">The </w:t>
      </w:r>
      <w:proofErr w:type="gramStart"/>
      <w:r w:rsidR="00813DC1" w:rsidRPr="00247C1E">
        <w:t>19.6</w:t>
      </w:r>
      <w:r w:rsidRPr="00247C1E">
        <w:t xml:space="preserve"> </w:t>
      </w:r>
      <w:r w:rsidR="002B3F93">
        <w:t>m</w:t>
      </w:r>
      <w:r w:rsidRPr="00247C1E">
        <w:t>egapixel</w:t>
      </w:r>
      <w:proofErr w:type="gramEnd"/>
      <w:r w:rsidRPr="00247C1E">
        <w:t xml:space="preserve"> </w:t>
      </w:r>
      <w:r w:rsidRPr="00B52E3D">
        <w:rPr>
          <w:b/>
        </w:rPr>
        <w:t>Prosilica GT4400</w:t>
      </w:r>
      <w:r w:rsidR="00813DC1" w:rsidRPr="00247C1E">
        <w:t xml:space="preserve"> incorporates the IMX367 Type 4/3 format CMOS sensor. The 1:1 aspect ratio and </w:t>
      </w:r>
      <w:r w:rsidR="00813DC1" w:rsidRPr="00247C1E">
        <w:rPr>
          <w:rFonts w:eastAsia="Times New Roman" w:cstheme="minorHAnsi"/>
          <w:lang w:val="en-US"/>
        </w:rPr>
        <w:t xml:space="preserve">4432 × </w:t>
      </w:r>
      <w:r w:rsidR="00C5764E" w:rsidRPr="00247C1E">
        <w:rPr>
          <w:rFonts w:eastAsia="Times New Roman" w:cstheme="minorHAnsi"/>
          <w:lang w:val="en-US"/>
        </w:rPr>
        <w:t>4436</w:t>
      </w:r>
      <w:r w:rsidR="00813DC1" w:rsidRPr="00247C1E">
        <w:rPr>
          <w:rFonts w:eastAsia="Times New Roman" w:cstheme="minorHAnsi"/>
          <w:lang w:val="en-US"/>
        </w:rPr>
        <w:t xml:space="preserve"> pixels resolution</w:t>
      </w:r>
      <w:r w:rsidR="00493A40" w:rsidRPr="00247C1E">
        <w:rPr>
          <w:rFonts w:eastAsia="Times New Roman" w:cstheme="minorHAnsi"/>
          <w:lang w:val="en-US"/>
        </w:rPr>
        <w:t xml:space="preserve"> is ideal for industrial and life sciences microscopy</w:t>
      </w:r>
      <w:r w:rsidR="00332430">
        <w:rPr>
          <w:rFonts w:eastAsia="Times New Roman" w:cstheme="minorHAnsi"/>
          <w:lang w:val="en-US"/>
        </w:rPr>
        <w:t>, in addition to other computer vision applications</w:t>
      </w:r>
      <w:r w:rsidR="00BC7914">
        <w:rPr>
          <w:rFonts w:eastAsia="Times New Roman" w:cstheme="minorHAnsi"/>
          <w:lang w:val="en-US"/>
        </w:rPr>
        <w:t>.</w:t>
      </w:r>
      <w:r w:rsidR="00BC7914">
        <w:rPr>
          <w:rFonts w:eastAsia="Times New Roman" w:cstheme="minorHAnsi"/>
          <w:lang w:val="en-US"/>
        </w:rPr>
        <w:br/>
      </w:r>
      <w:r w:rsidR="00813DC1" w:rsidRPr="00247C1E">
        <w:t>A new C-Mount option is now available for the GT5400 and GT4400. Th</w:t>
      </w:r>
      <w:r w:rsidR="00B91A61">
        <w:t>is</w:t>
      </w:r>
      <w:r w:rsidR="00813DC1" w:rsidRPr="00247C1E">
        <w:t xml:space="preserve"> new lens mount option provide</w:t>
      </w:r>
      <w:r w:rsidR="0032585E">
        <w:t>s</w:t>
      </w:r>
      <w:r w:rsidR="00813DC1" w:rsidRPr="00247C1E">
        <w:t xml:space="preserve"> more flexibility in selecting the optimal lens for </w:t>
      </w:r>
      <w:r w:rsidR="00B52E3D">
        <w:t>the</w:t>
      </w:r>
      <w:r w:rsidR="00813DC1" w:rsidRPr="00247C1E">
        <w:t xml:space="preserve"> application.</w:t>
      </w:r>
      <w:r w:rsidR="00071A6D">
        <w:t xml:space="preserve"> </w:t>
      </w:r>
    </w:p>
    <w:p w14:paraId="12CCEC4E" w14:textId="34210B5C" w:rsidR="00DC043A" w:rsidRPr="003D3135" w:rsidRDefault="00BC7914" w:rsidP="00B44588">
      <w:pPr>
        <w:spacing w:before="240" w:after="200" w:line="360" w:lineRule="auto"/>
        <w:rPr>
          <w:b/>
        </w:rPr>
      </w:pPr>
      <w:r w:rsidRPr="003D3135">
        <w:rPr>
          <w:b/>
        </w:rPr>
        <w:t>Perfect succes</w:t>
      </w:r>
      <w:r w:rsidR="003D3135">
        <w:rPr>
          <w:b/>
        </w:rPr>
        <w:t>s</w:t>
      </w:r>
      <w:r w:rsidRPr="003D3135">
        <w:rPr>
          <w:b/>
        </w:rPr>
        <w:t>ors for</w:t>
      </w:r>
      <w:r w:rsidR="003D3135">
        <w:rPr>
          <w:b/>
        </w:rPr>
        <w:t xml:space="preserve"> discontinued</w:t>
      </w:r>
      <w:r w:rsidRPr="003D3135">
        <w:rPr>
          <w:b/>
        </w:rPr>
        <w:t xml:space="preserve"> CCD cameras</w:t>
      </w:r>
      <w:r w:rsidR="003D3135">
        <w:rPr>
          <w:b/>
        </w:rPr>
        <w:br/>
      </w:r>
      <w:r w:rsidR="00DC043A" w:rsidRPr="00247C1E">
        <w:t>The new CMOS models offer several advantages over existing high-resolution CCD cameras, including high quantum efficiency, dynamic range, and spatial resolution as well as lower readout noise resulting in outstanding imaging performance.</w:t>
      </w:r>
      <w:r w:rsidR="006B48CC" w:rsidRPr="006B48CC">
        <w:t xml:space="preserve"> </w:t>
      </w:r>
      <w:r w:rsidR="006B48CC">
        <w:t xml:space="preserve">They </w:t>
      </w:r>
      <w:r w:rsidR="006B48CC" w:rsidRPr="006B48CC">
        <w:t xml:space="preserve">are the perfect successors for comparable Prosilica </w:t>
      </w:r>
      <w:r w:rsidR="006B48CC">
        <w:t xml:space="preserve">GT cameras </w:t>
      </w:r>
      <w:r w:rsidR="006B48CC" w:rsidRPr="006B48CC">
        <w:t xml:space="preserve">with </w:t>
      </w:r>
      <w:r w:rsidR="006B48CC">
        <w:t xml:space="preserve">discontinued </w:t>
      </w:r>
      <w:r w:rsidR="006B48CC" w:rsidRPr="006B48CC">
        <w:t>O</w:t>
      </w:r>
      <w:r w:rsidR="002B3F93">
        <w:t>N</w:t>
      </w:r>
      <w:r w:rsidR="006B48CC" w:rsidRPr="006B48CC">
        <w:t xml:space="preserve"> Semi KAI CCD S</w:t>
      </w:r>
      <w:r w:rsidR="006B48CC">
        <w:t>e</w:t>
      </w:r>
      <w:r w:rsidR="006B48CC" w:rsidRPr="006B48CC">
        <w:t>nsors</w:t>
      </w:r>
      <w:r w:rsidR="006B48CC">
        <w:t>.</w:t>
      </w:r>
    </w:p>
    <w:p w14:paraId="5A922415" w14:textId="77777777" w:rsidR="00247C1E" w:rsidRDefault="00247C1E" w:rsidP="00B44588">
      <w:pPr>
        <w:spacing w:before="240" w:after="200" w:line="360" w:lineRule="auto"/>
      </w:pPr>
      <w:r>
        <w:t xml:space="preserve">The cameras offer a comprehensive feature set including Power over Ethernet, </w:t>
      </w:r>
      <w:r w:rsidR="00724F27">
        <w:t>IEEE 1588 PTP, and Trigger over Ethernet (ToE) via Action Commands enabling a single-cable solution for reduced infrastructure costs.</w:t>
      </w:r>
      <w:r>
        <w:t xml:space="preserve"> </w:t>
      </w:r>
    </w:p>
    <w:p w14:paraId="337F18DD" w14:textId="77777777" w:rsidR="005E73A1" w:rsidRPr="0074650B" w:rsidRDefault="005E73A1" w:rsidP="00B44588">
      <w:pPr>
        <w:spacing w:before="240" w:after="200" w:line="360" w:lineRule="auto"/>
        <w:rPr>
          <w:rFonts w:eastAsia="Times New Roman" w:cs="Arial"/>
          <w:b/>
          <w:lang w:val="en-US"/>
        </w:rPr>
      </w:pPr>
      <w:r w:rsidRPr="0074650B">
        <w:rPr>
          <w:rFonts w:eastAsia="Times New Roman" w:cs="Arial"/>
          <w:b/>
          <w:lang w:val="en-US"/>
        </w:rPr>
        <w:t>Prosilica GT6400, GT5400, and GT4400 at a glance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2410"/>
      </w:tblGrid>
      <w:tr w:rsidR="005E73A1" w:rsidRPr="008553E5" w14:paraId="6C9FEC5C" w14:textId="77777777" w:rsidTr="00E61EB6">
        <w:tc>
          <w:tcPr>
            <w:tcW w:w="2122" w:type="dxa"/>
            <w:shd w:val="clear" w:color="auto" w:fill="F2F2F2" w:themeFill="background1" w:themeFillShade="F2"/>
          </w:tcPr>
          <w:p w14:paraId="2DE9AAF5" w14:textId="77777777" w:rsidR="005E73A1" w:rsidRPr="00221DB5" w:rsidRDefault="005E73A1" w:rsidP="00784F12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lang w:val="en-US"/>
              </w:rPr>
            </w:pPr>
            <w:r w:rsidRPr="00221DB5">
              <w:rPr>
                <w:rFonts w:eastAsia="Times New Roman" w:cstheme="minorHAnsi"/>
                <w:b/>
                <w:lang w:val="en-US"/>
              </w:rPr>
              <w:t>Model</w:t>
            </w:r>
          </w:p>
        </w:tc>
        <w:tc>
          <w:tcPr>
            <w:tcW w:w="2551" w:type="dxa"/>
          </w:tcPr>
          <w:p w14:paraId="78503638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lang w:val="en-US"/>
              </w:rPr>
            </w:pPr>
            <w:r w:rsidRPr="00221DB5">
              <w:rPr>
                <w:rFonts w:eastAsia="Times New Roman" w:cstheme="minorHAnsi"/>
                <w:b/>
                <w:lang w:val="en-US"/>
              </w:rPr>
              <w:t>Prosilica GT6400</w:t>
            </w:r>
          </w:p>
        </w:tc>
        <w:tc>
          <w:tcPr>
            <w:tcW w:w="2410" w:type="dxa"/>
          </w:tcPr>
          <w:p w14:paraId="383CEB8B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lang w:val="en-US"/>
              </w:rPr>
            </w:pPr>
            <w:r w:rsidRPr="00221DB5">
              <w:rPr>
                <w:rFonts w:eastAsia="Times New Roman" w:cstheme="minorHAnsi"/>
                <w:b/>
                <w:lang w:val="en-US"/>
              </w:rPr>
              <w:t>Prosilica GT5400</w:t>
            </w:r>
          </w:p>
        </w:tc>
        <w:tc>
          <w:tcPr>
            <w:tcW w:w="2410" w:type="dxa"/>
          </w:tcPr>
          <w:p w14:paraId="14250E3D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lang w:val="en-US"/>
              </w:rPr>
            </w:pPr>
            <w:r w:rsidRPr="00221DB5">
              <w:rPr>
                <w:rFonts w:eastAsia="Times New Roman" w:cstheme="minorHAnsi"/>
                <w:b/>
                <w:lang w:val="en-US"/>
              </w:rPr>
              <w:t>Prosilica GT4400</w:t>
            </w:r>
          </w:p>
        </w:tc>
      </w:tr>
      <w:tr w:rsidR="005E73A1" w14:paraId="7C3A87B2" w14:textId="77777777" w:rsidTr="00E61EB6">
        <w:tc>
          <w:tcPr>
            <w:tcW w:w="2122" w:type="dxa"/>
            <w:shd w:val="clear" w:color="auto" w:fill="F2F2F2" w:themeFill="background1" w:themeFillShade="F2"/>
          </w:tcPr>
          <w:p w14:paraId="4E3B7A16" w14:textId="77777777" w:rsidR="005E73A1" w:rsidRPr="00221DB5" w:rsidRDefault="005E73A1" w:rsidP="00784F12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Sensor</w:t>
            </w:r>
          </w:p>
        </w:tc>
        <w:tc>
          <w:tcPr>
            <w:tcW w:w="2551" w:type="dxa"/>
          </w:tcPr>
          <w:p w14:paraId="5AC770C9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Sony IMX342</w:t>
            </w:r>
            <w:r w:rsidR="00337E86" w:rsidRPr="00221DB5">
              <w:rPr>
                <w:rFonts w:eastAsia="Times New Roman" w:cstheme="minorHAnsi"/>
                <w:lang w:val="en-US"/>
              </w:rPr>
              <w:t>LLA/LQA</w:t>
            </w:r>
          </w:p>
        </w:tc>
        <w:tc>
          <w:tcPr>
            <w:tcW w:w="2410" w:type="dxa"/>
          </w:tcPr>
          <w:p w14:paraId="303EC435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Sony IMX387</w:t>
            </w:r>
            <w:r w:rsidR="00337E86" w:rsidRPr="00221DB5">
              <w:rPr>
                <w:rFonts w:eastAsia="Times New Roman" w:cstheme="minorHAnsi"/>
                <w:lang w:val="en-US"/>
              </w:rPr>
              <w:t>LLA/LQA</w:t>
            </w:r>
          </w:p>
        </w:tc>
        <w:tc>
          <w:tcPr>
            <w:tcW w:w="2410" w:type="dxa"/>
          </w:tcPr>
          <w:p w14:paraId="72FA0263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Sony IMX367</w:t>
            </w:r>
            <w:r w:rsidR="00337E86" w:rsidRPr="00221DB5">
              <w:rPr>
                <w:rFonts w:eastAsia="Times New Roman" w:cstheme="minorHAnsi"/>
                <w:lang w:val="en-US"/>
              </w:rPr>
              <w:t>LLA/LQA</w:t>
            </w:r>
          </w:p>
        </w:tc>
      </w:tr>
      <w:tr w:rsidR="005E73A1" w14:paraId="535DE137" w14:textId="77777777" w:rsidTr="00E61EB6">
        <w:tc>
          <w:tcPr>
            <w:tcW w:w="2122" w:type="dxa"/>
            <w:shd w:val="clear" w:color="auto" w:fill="F2F2F2" w:themeFill="background1" w:themeFillShade="F2"/>
          </w:tcPr>
          <w:p w14:paraId="6C74C20E" w14:textId="77777777" w:rsidR="005E73A1" w:rsidRPr="00221DB5" w:rsidRDefault="005E73A1" w:rsidP="00784F12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Sensor type</w:t>
            </w:r>
          </w:p>
        </w:tc>
        <w:tc>
          <w:tcPr>
            <w:tcW w:w="2551" w:type="dxa"/>
          </w:tcPr>
          <w:p w14:paraId="56457FCE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CMOS</w:t>
            </w:r>
          </w:p>
        </w:tc>
        <w:tc>
          <w:tcPr>
            <w:tcW w:w="2410" w:type="dxa"/>
          </w:tcPr>
          <w:p w14:paraId="4344F141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CMOS</w:t>
            </w:r>
          </w:p>
        </w:tc>
        <w:tc>
          <w:tcPr>
            <w:tcW w:w="2410" w:type="dxa"/>
          </w:tcPr>
          <w:p w14:paraId="46E82846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CMOS</w:t>
            </w:r>
          </w:p>
        </w:tc>
      </w:tr>
      <w:tr w:rsidR="005E73A1" w14:paraId="1B831F74" w14:textId="77777777" w:rsidTr="00E61EB6">
        <w:tc>
          <w:tcPr>
            <w:tcW w:w="2122" w:type="dxa"/>
            <w:shd w:val="clear" w:color="auto" w:fill="F2F2F2" w:themeFill="background1" w:themeFillShade="F2"/>
          </w:tcPr>
          <w:p w14:paraId="5395E860" w14:textId="77777777" w:rsidR="005E73A1" w:rsidRPr="00221DB5" w:rsidRDefault="005E73A1" w:rsidP="00784F12">
            <w:pPr>
              <w:spacing w:before="100" w:beforeAutospacing="1" w:after="100" w:afterAutospacing="1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Shutter type</w:t>
            </w:r>
          </w:p>
        </w:tc>
        <w:tc>
          <w:tcPr>
            <w:tcW w:w="2551" w:type="dxa"/>
          </w:tcPr>
          <w:p w14:paraId="39008C35" w14:textId="77777777" w:rsidR="005E73A1" w:rsidRPr="00221DB5" w:rsidRDefault="005E73A1" w:rsidP="009E0091">
            <w:pPr>
              <w:spacing w:before="100" w:beforeAutospacing="1" w:after="100" w:afterAutospacing="1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Global Shutter</w:t>
            </w:r>
          </w:p>
        </w:tc>
        <w:tc>
          <w:tcPr>
            <w:tcW w:w="2410" w:type="dxa"/>
          </w:tcPr>
          <w:p w14:paraId="650FA538" w14:textId="77777777" w:rsidR="005E73A1" w:rsidRPr="00221DB5" w:rsidRDefault="005E73A1" w:rsidP="009E0091">
            <w:pPr>
              <w:spacing w:before="100" w:beforeAutospacing="1" w:after="100" w:afterAutospacing="1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Global Shutter</w:t>
            </w:r>
          </w:p>
        </w:tc>
        <w:tc>
          <w:tcPr>
            <w:tcW w:w="2410" w:type="dxa"/>
          </w:tcPr>
          <w:p w14:paraId="244238A0" w14:textId="77777777" w:rsidR="005E73A1" w:rsidRPr="00221DB5" w:rsidRDefault="005E73A1" w:rsidP="009E0091">
            <w:pPr>
              <w:spacing w:before="100" w:beforeAutospacing="1" w:after="100" w:afterAutospacing="1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Global Shutter</w:t>
            </w:r>
          </w:p>
        </w:tc>
      </w:tr>
      <w:tr w:rsidR="005E73A1" w14:paraId="0844472C" w14:textId="77777777" w:rsidTr="00E61EB6">
        <w:tc>
          <w:tcPr>
            <w:tcW w:w="2122" w:type="dxa"/>
            <w:shd w:val="clear" w:color="auto" w:fill="F2F2F2" w:themeFill="background1" w:themeFillShade="F2"/>
          </w:tcPr>
          <w:p w14:paraId="105A6A01" w14:textId="77777777" w:rsidR="005E73A1" w:rsidRPr="00221DB5" w:rsidRDefault="005E73A1" w:rsidP="00784F12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Sensor size</w:t>
            </w:r>
          </w:p>
        </w:tc>
        <w:tc>
          <w:tcPr>
            <w:tcW w:w="2551" w:type="dxa"/>
          </w:tcPr>
          <w:p w14:paraId="77A15910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Type APS-C</w:t>
            </w:r>
          </w:p>
        </w:tc>
        <w:tc>
          <w:tcPr>
            <w:tcW w:w="2410" w:type="dxa"/>
          </w:tcPr>
          <w:p w14:paraId="03E2BD91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Type 4/3</w:t>
            </w:r>
          </w:p>
        </w:tc>
        <w:tc>
          <w:tcPr>
            <w:tcW w:w="2410" w:type="dxa"/>
          </w:tcPr>
          <w:p w14:paraId="2C8F15CE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Type 4/3</w:t>
            </w:r>
          </w:p>
        </w:tc>
      </w:tr>
      <w:tr w:rsidR="00DE714E" w14:paraId="3C697846" w14:textId="77777777" w:rsidTr="00E61EB6">
        <w:tc>
          <w:tcPr>
            <w:tcW w:w="2122" w:type="dxa"/>
            <w:shd w:val="clear" w:color="auto" w:fill="F2F2F2" w:themeFill="background1" w:themeFillShade="F2"/>
          </w:tcPr>
          <w:p w14:paraId="3E6B1377" w14:textId="77777777" w:rsidR="00DE714E" w:rsidRPr="00221DB5" w:rsidRDefault="00DE714E" w:rsidP="00784F12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Aspect ratio</w:t>
            </w:r>
          </w:p>
        </w:tc>
        <w:tc>
          <w:tcPr>
            <w:tcW w:w="2551" w:type="dxa"/>
          </w:tcPr>
          <w:p w14:paraId="2CD683B7" w14:textId="77777777" w:rsidR="00DE714E" w:rsidRPr="00221DB5" w:rsidRDefault="00813DC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4:3</w:t>
            </w:r>
          </w:p>
        </w:tc>
        <w:tc>
          <w:tcPr>
            <w:tcW w:w="2410" w:type="dxa"/>
          </w:tcPr>
          <w:p w14:paraId="3C87C1E5" w14:textId="77777777" w:rsidR="00DE714E" w:rsidRPr="00221DB5" w:rsidRDefault="00813DC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16:9</w:t>
            </w:r>
          </w:p>
        </w:tc>
        <w:tc>
          <w:tcPr>
            <w:tcW w:w="2410" w:type="dxa"/>
          </w:tcPr>
          <w:p w14:paraId="3F2653CB" w14:textId="77777777" w:rsidR="00DE714E" w:rsidRPr="00221DB5" w:rsidRDefault="00813DC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1:1</w:t>
            </w:r>
          </w:p>
        </w:tc>
      </w:tr>
      <w:tr w:rsidR="005E73A1" w14:paraId="38F8695A" w14:textId="77777777" w:rsidTr="00E61EB6">
        <w:tc>
          <w:tcPr>
            <w:tcW w:w="2122" w:type="dxa"/>
            <w:shd w:val="clear" w:color="auto" w:fill="F2F2F2" w:themeFill="background1" w:themeFillShade="F2"/>
          </w:tcPr>
          <w:p w14:paraId="3537F3FD" w14:textId="77777777" w:rsidR="005E73A1" w:rsidRPr="00221DB5" w:rsidRDefault="005E73A1" w:rsidP="00784F12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Pixel size</w:t>
            </w:r>
          </w:p>
        </w:tc>
        <w:tc>
          <w:tcPr>
            <w:tcW w:w="2551" w:type="dxa"/>
          </w:tcPr>
          <w:p w14:paraId="3E981397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3.45 μm × 3.45 μm</w:t>
            </w:r>
          </w:p>
        </w:tc>
        <w:tc>
          <w:tcPr>
            <w:tcW w:w="2410" w:type="dxa"/>
          </w:tcPr>
          <w:p w14:paraId="6B346A29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3.45 μm × 3.45 μm</w:t>
            </w:r>
          </w:p>
        </w:tc>
        <w:tc>
          <w:tcPr>
            <w:tcW w:w="2410" w:type="dxa"/>
          </w:tcPr>
          <w:p w14:paraId="54D98CB9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3.45 μm × 3.45 μm</w:t>
            </w:r>
          </w:p>
        </w:tc>
      </w:tr>
      <w:tr w:rsidR="005E73A1" w14:paraId="14B3B63A" w14:textId="77777777" w:rsidTr="00E61EB6">
        <w:tc>
          <w:tcPr>
            <w:tcW w:w="2122" w:type="dxa"/>
            <w:shd w:val="clear" w:color="auto" w:fill="F2F2F2" w:themeFill="background1" w:themeFillShade="F2"/>
          </w:tcPr>
          <w:p w14:paraId="2CEE7ADD" w14:textId="77777777" w:rsidR="005E73A1" w:rsidRPr="00221DB5" w:rsidRDefault="005E73A1" w:rsidP="00784F12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Resolution</w:t>
            </w:r>
          </w:p>
        </w:tc>
        <w:tc>
          <w:tcPr>
            <w:tcW w:w="2551" w:type="dxa"/>
          </w:tcPr>
          <w:p w14:paraId="53EC299B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31.4 MP</w:t>
            </w:r>
            <w:r w:rsidRPr="00221DB5">
              <w:rPr>
                <w:rFonts w:eastAsia="Times New Roman" w:cstheme="minorHAnsi"/>
                <w:lang w:val="en-US"/>
              </w:rPr>
              <w:br/>
              <w:t>6480 (H) × 4860 (V)</w:t>
            </w:r>
          </w:p>
        </w:tc>
        <w:tc>
          <w:tcPr>
            <w:tcW w:w="2410" w:type="dxa"/>
          </w:tcPr>
          <w:p w14:paraId="2604F76D" w14:textId="05BE14DA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 xml:space="preserve">16.8 MP </w:t>
            </w:r>
            <w:r w:rsidRPr="00221DB5">
              <w:rPr>
                <w:rFonts w:eastAsia="Times New Roman" w:cstheme="minorHAnsi"/>
                <w:lang w:val="en-US"/>
              </w:rPr>
              <w:br/>
              <w:t>5472 (H) × 30</w:t>
            </w:r>
            <w:r w:rsidR="00A652E9">
              <w:rPr>
                <w:rFonts w:eastAsia="Times New Roman" w:cstheme="minorHAnsi"/>
                <w:lang w:val="en-US"/>
              </w:rPr>
              <w:t>96</w:t>
            </w:r>
            <w:r w:rsidRPr="00221DB5">
              <w:rPr>
                <w:rFonts w:eastAsia="Times New Roman" w:cstheme="minorHAnsi"/>
                <w:lang w:val="en-US"/>
              </w:rPr>
              <w:t xml:space="preserve"> (V)</w:t>
            </w:r>
          </w:p>
        </w:tc>
        <w:tc>
          <w:tcPr>
            <w:tcW w:w="2410" w:type="dxa"/>
          </w:tcPr>
          <w:p w14:paraId="2794DB74" w14:textId="77777777" w:rsidR="005E73A1" w:rsidRPr="00221DB5" w:rsidRDefault="006673CF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 xml:space="preserve">19.6 MP </w:t>
            </w:r>
            <w:r w:rsidRPr="00221DB5">
              <w:rPr>
                <w:rFonts w:eastAsia="Times New Roman" w:cstheme="minorHAnsi"/>
                <w:lang w:val="en-US"/>
              </w:rPr>
              <w:br/>
              <w:t>4432 (H) × 4436 (V)</w:t>
            </w:r>
          </w:p>
        </w:tc>
      </w:tr>
      <w:tr w:rsidR="005E73A1" w14:paraId="6BD2CE4A" w14:textId="77777777" w:rsidTr="00E61EB6">
        <w:tc>
          <w:tcPr>
            <w:tcW w:w="2122" w:type="dxa"/>
            <w:shd w:val="clear" w:color="auto" w:fill="F2F2F2" w:themeFill="background1" w:themeFillShade="F2"/>
          </w:tcPr>
          <w:p w14:paraId="4D6294AE" w14:textId="77777777" w:rsidR="005E73A1" w:rsidRPr="00221DB5" w:rsidRDefault="005E73A1" w:rsidP="00784F12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Frame rate</w:t>
            </w:r>
          </w:p>
        </w:tc>
        <w:tc>
          <w:tcPr>
            <w:tcW w:w="2551" w:type="dxa"/>
          </w:tcPr>
          <w:p w14:paraId="59EEA73C" w14:textId="78E3F386" w:rsidR="005E73A1" w:rsidRPr="00221DB5" w:rsidRDefault="006673CF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3.8</w:t>
            </w:r>
            <w:r w:rsidR="00743E2C" w:rsidRPr="00221DB5">
              <w:rPr>
                <w:rFonts w:eastAsia="Times New Roman" w:cstheme="minorHAnsi"/>
                <w:lang w:val="en-US"/>
              </w:rPr>
              <w:t>2</w:t>
            </w:r>
            <w:r w:rsidR="005E73A1" w:rsidRPr="00221DB5">
              <w:rPr>
                <w:rFonts w:eastAsia="Times New Roman" w:cstheme="minorHAnsi"/>
                <w:lang w:val="en-US"/>
              </w:rPr>
              <w:t xml:space="preserve"> fps</w:t>
            </w:r>
          </w:p>
        </w:tc>
        <w:tc>
          <w:tcPr>
            <w:tcW w:w="2410" w:type="dxa"/>
          </w:tcPr>
          <w:p w14:paraId="33928256" w14:textId="4428A9ED" w:rsidR="005E73A1" w:rsidRPr="00221DB5" w:rsidRDefault="006673CF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7.1</w:t>
            </w:r>
            <w:r w:rsidR="003E231D" w:rsidRPr="00221DB5">
              <w:rPr>
                <w:rFonts w:eastAsia="Times New Roman" w:cstheme="minorHAnsi"/>
                <w:lang w:val="en-US"/>
              </w:rPr>
              <w:t>4</w:t>
            </w:r>
            <w:r w:rsidR="005E73A1" w:rsidRPr="00221DB5">
              <w:rPr>
                <w:rFonts w:eastAsia="Times New Roman" w:cstheme="minorHAnsi"/>
                <w:lang w:val="en-US"/>
              </w:rPr>
              <w:t xml:space="preserve"> fps</w:t>
            </w:r>
          </w:p>
        </w:tc>
        <w:tc>
          <w:tcPr>
            <w:tcW w:w="2410" w:type="dxa"/>
          </w:tcPr>
          <w:p w14:paraId="169EF968" w14:textId="670BBA18" w:rsidR="005E73A1" w:rsidRPr="00221DB5" w:rsidRDefault="006673CF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6.1</w:t>
            </w:r>
            <w:r w:rsidR="003E231D" w:rsidRPr="00221DB5">
              <w:rPr>
                <w:rFonts w:eastAsia="Times New Roman" w:cstheme="minorHAnsi"/>
                <w:lang w:val="en-US"/>
              </w:rPr>
              <w:t>2</w:t>
            </w:r>
            <w:r w:rsidRPr="00221DB5">
              <w:rPr>
                <w:rFonts w:eastAsia="Times New Roman" w:cstheme="minorHAnsi"/>
                <w:lang w:val="en-US"/>
              </w:rPr>
              <w:t xml:space="preserve"> fps</w:t>
            </w:r>
          </w:p>
        </w:tc>
      </w:tr>
      <w:tr w:rsidR="005E73A1" w14:paraId="0B86898D" w14:textId="77777777" w:rsidTr="00E61EB6">
        <w:tc>
          <w:tcPr>
            <w:tcW w:w="2122" w:type="dxa"/>
            <w:shd w:val="clear" w:color="auto" w:fill="F2F2F2" w:themeFill="background1" w:themeFillShade="F2"/>
          </w:tcPr>
          <w:p w14:paraId="1140DFFA" w14:textId="77777777" w:rsidR="005E73A1" w:rsidRPr="00221DB5" w:rsidRDefault="00FB2943" w:rsidP="00784F12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Default l</w:t>
            </w:r>
            <w:r w:rsidR="005E73A1" w:rsidRPr="00221DB5">
              <w:rPr>
                <w:rFonts w:eastAsia="Times New Roman" w:cstheme="minorHAnsi"/>
                <w:lang w:val="en-US"/>
              </w:rPr>
              <w:t>ens</w:t>
            </w:r>
            <w:r w:rsidR="00E61EB6" w:rsidRPr="00221DB5">
              <w:rPr>
                <w:rFonts w:eastAsia="Times New Roman" w:cstheme="minorHAnsi"/>
                <w:lang w:val="en-US"/>
              </w:rPr>
              <w:t xml:space="preserve"> </w:t>
            </w:r>
            <w:r w:rsidR="005E73A1" w:rsidRPr="00221DB5">
              <w:rPr>
                <w:rFonts w:eastAsia="Times New Roman" w:cstheme="minorHAnsi"/>
                <w:lang w:val="en-US"/>
              </w:rPr>
              <w:t>mount</w:t>
            </w:r>
          </w:p>
        </w:tc>
        <w:tc>
          <w:tcPr>
            <w:tcW w:w="2551" w:type="dxa"/>
          </w:tcPr>
          <w:p w14:paraId="00DD2D4D" w14:textId="77777777" w:rsidR="005E73A1" w:rsidRPr="00221DB5" w:rsidRDefault="006673CF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F</w:t>
            </w:r>
            <w:r w:rsidR="005E73A1" w:rsidRPr="00221DB5">
              <w:rPr>
                <w:rFonts w:eastAsia="Times New Roman" w:cstheme="minorHAnsi"/>
                <w:lang w:val="en-US"/>
              </w:rPr>
              <w:t>-Mount</w:t>
            </w:r>
          </w:p>
        </w:tc>
        <w:tc>
          <w:tcPr>
            <w:tcW w:w="2410" w:type="dxa"/>
          </w:tcPr>
          <w:p w14:paraId="401F8E48" w14:textId="77777777" w:rsidR="005E73A1" w:rsidRPr="00221DB5" w:rsidRDefault="005E73A1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F-Mount</w:t>
            </w:r>
          </w:p>
        </w:tc>
        <w:tc>
          <w:tcPr>
            <w:tcW w:w="2410" w:type="dxa"/>
          </w:tcPr>
          <w:p w14:paraId="15A2398D" w14:textId="77777777" w:rsidR="005E73A1" w:rsidRPr="00221DB5" w:rsidRDefault="006673CF" w:rsidP="009E009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en-US"/>
              </w:rPr>
            </w:pPr>
            <w:r w:rsidRPr="00221DB5">
              <w:rPr>
                <w:rFonts w:eastAsia="Times New Roman" w:cstheme="minorHAnsi"/>
                <w:lang w:val="en-US"/>
              </w:rPr>
              <w:t>F-Mount</w:t>
            </w:r>
          </w:p>
        </w:tc>
      </w:tr>
    </w:tbl>
    <w:p w14:paraId="4357A9F5" w14:textId="77777777" w:rsidR="00C726E4" w:rsidRDefault="00C726E4"/>
    <w:p w14:paraId="151FFDA3" w14:textId="77777777" w:rsidR="004B7F25" w:rsidRDefault="004B7F25"/>
    <w:p w14:paraId="075223B2" w14:textId="77777777" w:rsidR="00B44588" w:rsidRDefault="00B44588" w:rsidP="00B44588">
      <w:pPr>
        <w:spacing w:line="360" w:lineRule="auto"/>
        <w:rPr>
          <w:rFonts w:ascii="Calibri" w:eastAsia="Calibri" w:hAnsi="Calibri" w:cs="Times New Roman"/>
          <w:sz w:val="18"/>
          <w:szCs w:val="18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lang w:val="en-US"/>
        </w:rPr>
        <w:br w:type="page"/>
      </w:r>
      <w:r>
        <w:rPr>
          <w:rFonts w:eastAsia="Calibri" w:cstheme="minorHAnsi"/>
          <w:b/>
          <w:sz w:val="18"/>
          <w:szCs w:val="18"/>
          <w:lang w:val="en-US"/>
        </w:rPr>
        <w:lastRenderedPageBreak/>
        <w:t>Allied Vision company profile</w:t>
      </w:r>
      <w:r>
        <w:rPr>
          <w:rFonts w:eastAsia="Calibri" w:cstheme="minorHAnsi"/>
          <w:b/>
          <w:sz w:val="18"/>
          <w:szCs w:val="18"/>
          <w:lang w:val="en-US"/>
        </w:rPr>
        <w:br/>
      </w:r>
      <w:r>
        <w:rPr>
          <w:rFonts w:eastAsia="Calibri" w:cstheme="minorHAnsi"/>
          <w:sz w:val="18"/>
          <w:szCs w:val="18"/>
          <w:lang w:val="en-US"/>
        </w:rPr>
        <w:t xml:space="preserve">For 30 years, </w:t>
      </w:r>
      <w:r>
        <w:rPr>
          <w:rFonts w:cstheme="minorHAnsi"/>
          <w:sz w:val="18"/>
          <w:szCs w:val="18"/>
          <w:lang w:val="en-US"/>
        </w:rPr>
        <w:t xml:space="preserve">Allied Vision has been helping people to reach their imaging goals by focusing on what counts. </w:t>
      </w:r>
      <w:r>
        <w:rPr>
          <w:rFonts w:ascii="Calibri" w:eastAsia="Calibri" w:hAnsi="Calibri" w:cs="Times New Roman"/>
          <w:sz w:val="18"/>
          <w:szCs w:val="18"/>
          <w:lang w:val="en-US"/>
        </w:rPr>
        <w:t xml:space="preserve">Allied Vision supplies camera technology and image capture solutions for industrial machine vision and industrial embedded vision applications. With a deep understanding of customers’ needs, Allied Vision finds individual solutions for every application, a practice which has made Allied Vision one of the leading camera manufacturers worldwide in the machine vision market. </w:t>
      </w:r>
      <w:r>
        <w:rPr>
          <w:rFonts w:ascii="Calibri" w:eastAsia="Calibri" w:hAnsi="Calibri" w:cs="Times New Roman"/>
          <w:sz w:val="18"/>
          <w:szCs w:val="18"/>
          <w:lang w:val="en-US"/>
        </w:rPr>
        <w:br/>
      </w:r>
      <w:r>
        <w:rPr>
          <w:rFonts w:eastAsia="Calibri" w:cstheme="minorHAnsi"/>
          <w:sz w:val="18"/>
          <w:szCs w:val="18"/>
          <w:lang w:val="en-US"/>
        </w:rPr>
        <w:t xml:space="preserve">The company has nine locations in Germany, Canada, the US, Singapore, China, France, and the UK, and is represented by a network of distribution partners in over 30 countries. </w:t>
      </w:r>
      <w:r>
        <w:rPr>
          <w:rFonts w:eastAsia="Calibri" w:cstheme="minorHAnsi"/>
          <w:sz w:val="18"/>
          <w:szCs w:val="18"/>
          <w:lang w:val="en-US"/>
        </w:rPr>
        <w:br/>
        <w:t>Allied Vision is member of the TKH Group.</w:t>
      </w:r>
      <w:r>
        <w:rPr>
          <w:rFonts w:eastAsia="Calibri" w:cstheme="minorHAnsi"/>
          <w:sz w:val="18"/>
          <w:szCs w:val="18"/>
          <w:u w:val="single"/>
          <w:lang w:val="en-US"/>
        </w:rPr>
        <w:br/>
      </w:r>
      <w:hyperlink r:id="rId6" w:history="1">
        <w:r>
          <w:rPr>
            <w:rStyle w:val="Hyperlink"/>
            <w:rFonts w:cstheme="minorHAnsi"/>
            <w:sz w:val="18"/>
            <w:szCs w:val="18"/>
            <w:lang w:val="en-US"/>
          </w:rPr>
          <w:t>www.alliedvision.com</w:t>
        </w:r>
      </w:hyperlink>
    </w:p>
    <w:p w14:paraId="75301018" w14:textId="77777777" w:rsidR="00B44588" w:rsidRDefault="00B44588" w:rsidP="00B44588">
      <w:pPr>
        <w:rPr>
          <w:rFonts w:ascii="Calibri" w:eastAsia="Calibri" w:hAnsi="Calibri" w:cs="Times New Roman"/>
          <w:sz w:val="18"/>
          <w:szCs w:val="18"/>
          <w:lang w:val="en-US"/>
        </w:rPr>
      </w:pPr>
    </w:p>
    <w:p w14:paraId="4FE65DE8" w14:textId="77777777" w:rsidR="00B44588" w:rsidRDefault="00B44588" w:rsidP="00B44588">
      <w:pPr>
        <w:spacing w:line="240" w:lineRule="auto"/>
        <w:rPr>
          <w:rFonts w:ascii="Calibri" w:eastAsia="Calibri" w:hAnsi="Calibri" w:cs="Times New Roman"/>
          <w:sz w:val="18"/>
          <w:szCs w:val="18"/>
          <w:u w:val="single"/>
          <w:lang w:val="en-US"/>
        </w:rPr>
      </w:pPr>
      <w:r>
        <w:rPr>
          <w:rFonts w:ascii="Calibri" w:eastAsia="Calibri" w:hAnsi="Calibri" w:cs="Times New Roman"/>
          <w:b/>
          <w:sz w:val="18"/>
          <w:szCs w:val="18"/>
          <w:lang w:val="en-US"/>
        </w:rPr>
        <w:t>Contact (Company Headquarters):</w:t>
      </w:r>
      <w:r>
        <w:rPr>
          <w:rFonts w:ascii="Calibri" w:eastAsia="Calibri" w:hAnsi="Calibri" w:cs="Times New Roman"/>
          <w:b/>
          <w:sz w:val="18"/>
          <w:szCs w:val="18"/>
          <w:lang w:val="en-US"/>
        </w:rPr>
        <w:br/>
      </w:r>
      <w:r>
        <w:rPr>
          <w:rFonts w:ascii="Calibri" w:eastAsia="Calibri" w:hAnsi="Calibri" w:cs="Times New Roman"/>
          <w:sz w:val="18"/>
          <w:szCs w:val="18"/>
          <w:lang w:val="en-US"/>
        </w:rPr>
        <w:t>Allied Vision Technologies GmbH, Taschenweg 2a, 07646 Stadtroda, Germany</w:t>
      </w:r>
      <w:r>
        <w:rPr>
          <w:rFonts w:ascii="Calibri" w:eastAsia="Calibri" w:hAnsi="Calibri" w:cs="Times New Roman"/>
          <w:sz w:val="18"/>
          <w:szCs w:val="18"/>
          <w:lang w:val="en-US"/>
        </w:rPr>
        <w:br/>
        <w:t>T</w:t>
      </w:r>
      <w:r>
        <w:rPr>
          <w:rFonts w:ascii="Calibri" w:eastAsia="Calibri" w:hAnsi="Calibri" w:cs="Times New Roman"/>
          <w:color w:val="C00000"/>
          <w:sz w:val="18"/>
          <w:szCs w:val="18"/>
          <w:lang w:val="en-US"/>
        </w:rPr>
        <w:t>//</w:t>
      </w:r>
      <w:r>
        <w:rPr>
          <w:rFonts w:ascii="Calibri" w:eastAsia="Calibri" w:hAnsi="Calibri" w:cs="Times New Roman"/>
          <w:sz w:val="18"/>
          <w:szCs w:val="18"/>
          <w:lang w:val="en-US"/>
        </w:rPr>
        <w:t xml:space="preserve"> +49 36428 677-0, E</w:t>
      </w:r>
      <w:r>
        <w:rPr>
          <w:rFonts w:ascii="Calibri" w:eastAsia="Calibri" w:hAnsi="Calibri" w:cs="Times New Roman"/>
          <w:color w:val="C00000"/>
          <w:sz w:val="18"/>
          <w:szCs w:val="18"/>
          <w:lang w:val="en-US"/>
        </w:rPr>
        <w:t>//</w:t>
      </w:r>
      <w:r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hyperlink r:id="rId7" w:history="1">
        <w:r>
          <w:rPr>
            <w:rStyle w:val="Hyperlink"/>
            <w:rFonts w:ascii="Calibri" w:eastAsia="Calibri" w:hAnsi="Calibri" w:cs="Times New Roman"/>
            <w:sz w:val="18"/>
            <w:szCs w:val="18"/>
            <w:lang w:val="en-US"/>
          </w:rPr>
          <w:t>info@alliedvision.com</w:t>
        </w:r>
      </w:hyperlink>
    </w:p>
    <w:p w14:paraId="3F6D421F" w14:textId="77777777" w:rsidR="00A63761" w:rsidRPr="003733FF" w:rsidRDefault="00A63761" w:rsidP="00B44588">
      <w:pP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/>
          <w:bCs/>
          <w:sz w:val="18"/>
          <w:szCs w:val="18"/>
          <w:bdr w:val="none" w:sz="0" w:space="0" w:color="auto" w:frame="1"/>
          <w:lang w:val="en-US" w:eastAsia="de-DE"/>
        </w:rPr>
      </w:pPr>
    </w:p>
    <w:p w14:paraId="53AD6A6B" w14:textId="39925FAD" w:rsidR="00B44588" w:rsidRPr="00AE507A" w:rsidRDefault="00B44588" w:rsidP="00B44588">
      <w:pP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/>
          <w:bCs/>
          <w:sz w:val="18"/>
          <w:szCs w:val="18"/>
          <w:bdr w:val="none" w:sz="0" w:space="0" w:color="auto" w:frame="1"/>
          <w:lang w:val="de-DE" w:eastAsia="de-DE"/>
        </w:rPr>
      </w:pPr>
      <w:r w:rsidRPr="00AE507A">
        <w:rPr>
          <w:rFonts w:ascii="Calibri" w:eastAsia="Arial Unicode MS" w:hAnsi="Calibri" w:cs="Arial Unicode MS"/>
          <w:b/>
          <w:bCs/>
          <w:sz w:val="18"/>
          <w:szCs w:val="18"/>
          <w:bdr w:val="none" w:sz="0" w:space="0" w:color="auto" w:frame="1"/>
          <w:lang w:val="de-DE" w:eastAsia="de-DE"/>
        </w:rPr>
        <w:t>Media contact:</w:t>
      </w:r>
    </w:p>
    <w:p w14:paraId="0D579A68" w14:textId="77777777" w:rsidR="00B44588" w:rsidRPr="00B44588" w:rsidRDefault="00B44588" w:rsidP="00B44588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de-DE"/>
        </w:rPr>
      </w:pPr>
      <w:r w:rsidRPr="00B44588">
        <w:rPr>
          <w:rFonts w:ascii="Calibri" w:eastAsia="Calibri" w:hAnsi="Calibri" w:cs="Times New Roman"/>
          <w:sz w:val="18"/>
          <w:szCs w:val="18"/>
          <w:lang w:val="de-DE"/>
        </w:rPr>
        <w:t>Nathalie Többen</w:t>
      </w:r>
    </w:p>
    <w:p w14:paraId="74CB4020" w14:textId="77777777" w:rsidR="00B44588" w:rsidRPr="00B44588" w:rsidRDefault="00B44588" w:rsidP="00B44588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de-DE"/>
        </w:rPr>
      </w:pPr>
      <w:r w:rsidRPr="00B44588">
        <w:rPr>
          <w:rFonts w:ascii="Calibri" w:eastAsia="Calibri" w:hAnsi="Calibri" w:cs="Times New Roman"/>
          <w:sz w:val="18"/>
          <w:szCs w:val="18"/>
          <w:lang w:val="de-DE"/>
        </w:rPr>
        <w:t>Allied Vision Technologies GmbH, Klaus-Groth-Str. 1, 22926 Ahrensburg, Germany</w:t>
      </w:r>
    </w:p>
    <w:p w14:paraId="1444B0AA" w14:textId="0BDF75D6" w:rsidR="00B44588" w:rsidRDefault="00B44588" w:rsidP="00A63761">
      <w:pPr>
        <w:tabs>
          <w:tab w:val="left" w:pos="7920"/>
        </w:tabs>
        <w:spacing w:after="0" w:line="240" w:lineRule="auto"/>
        <w:rPr>
          <w:rFonts w:eastAsia="SimSun"/>
          <w:b/>
          <w:sz w:val="18"/>
          <w:szCs w:val="18"/>
          <w:lang w:val="de-DE"/>
        </w:rPr>
      </w:pPr>
      <w:r w:rsidRPr="00B44588">
        <w:rPr>
          <w:rFonts w:ascii="Calibri" w:eastAsia="Arial Unicode MS" w:hAnsi="Calibri" w:cs="Arial Unicode MS"/>
          <w:bCs/>
          <w:sz w:val="18"/>
          <w:szCs w:val="18"/>
          <w:bdr w:val="none" w:sz="0" w:space="0" w:color="auto" w:frame="1"/>
          <w:lang w:val="de-DE" w:eastAsia="de-DE"/>
        </w:rPr>
        <w:t>T</w:t>
      </w:r>
      <w:r w:rsidRPr="00B44588">
        <w:rPr>
          <w:rFonts w:ascii="Calibri" w:eastAsia="Arial Unicode MS" w:hAnsi="Calibri" w:cs="Arial Unicode MS"/>
          <w:bCs/>
          <w:color w:val="C00000"/>
          <w:sz w:val="18"/>
          <w:szCs w:val="18"/>
          <w:bdr w:val="none" w:sz="0" w:space="0" w:color="auto" w:frame="1"/>
          <w:lang w:val="de-DE" w:eastAsia="de-DE"/>
        </w:rPr>
        <w:t>//</w:t>
      </w:r>
      <w:r w:rsidRPr="00B44588">
        <w:rPr>
          <w:rFonts w:ascii="Calibri" w:eastAsia="Arial Unicode MS" w:hAnsi="Calibri" w:cs="Arial Unicode MS"/>
          <w:bCs/>
          <w:sz w:val="18"/>
          <w:szCs w:val="18"/>
          <w:bdr w:val="none" w:sz="0" w:space="0" w:color="auto" w:frame="1"/>
          <w:lang w:val="de-DE" w:eastAsia="de-DE"/>
        </w:rPr>
        <w:t xml:space="preserve"> +49 4102 6688-194, E</w:t>
      </w:r>
      <w:r w:rsidRPr="00B44588">
        <w:rPr>
          <w:rFonts w:ascii="Calibri" w:eastAsia="Arial Unicode MS" w:hAnsi="Calibri" w:cs="Arial Unicode MS"/>
          <w:bCs/>
          <w:color w:val="C00000"/>
          <w:sz w:val="18"/>
          <w:szCs w:val="18"/>
          <w:bdr w:val="none" w:sz="0" w:space="0" w:color="auto" w:frame="1"/>
          <w:lang w:val="de-DE" w:eastAsia="de-DE"/>
        </w:rPr>
        <w:t>//</w:t>
      </w:r>
      <w:r w:rsidRPr="00B44588">
        <w:rPr>
          <w:rFonts w:ascii="Calibri" w:eastAsia="Arial Unicode MS" w:hAnsi="Calibri" w:cs="Arial Unicode MS"/>
          <w:bCs/>
          <w:sz w:val="18"/>
          <w:szCs w:val="18"/>
          <w:bdr w:val="none" w:sz="0" w:space="0" w:color="auto" w:frame="1"/>
          <w:lang w:val="de-DE" w:eastAsia="de-DE"/>
        </w:rPr>
        <w:t xml:space="preserve"> </w:t>
      </w:r>
      <w:hyperlink r:id="rId8" w:history="1">
        <w:r w:rsidRPr="00B44588">
          <w:rPr>
            <w:rStyle w:val="Hyperlink"/>
            <w:rFonts w:ascii="Calibri" w:eastAsia="Arial Unicode MS" w:hAnsi="Calibri" w:cs="Arial Unicode MS"/>
            <w:bCs/>
            <w:sz w:val="18"/>
            <w:szCs w:val="18"/>
            <w:bdr w:val="none" w:sz="0" w:space="0" w:color="auto" w:frame="1"/>
            <w:lang w:val="de-DE" w:eastAsia="de-DE"/>
          </w:rPr>
          <w:t>nathalie.toebben@alliedvision.com</w:t>
        </w:r>
      </w:hyperlink>
    </w:p>
    <w:p w14:paraId="16B85B47" w14:textId="77777777" w:rsidR="00A63761" w:rsidRPr="00A63761" w:rsidRDefault="00A63761" w:rsidP="00A63761">
      <w:pPr>
        <w:tabs>
          <w:tab w:val="left" w:pos="7920"/>
        </w:tabs>
        <w:spacing w:after="0" w:line="240" w:lineRule="auto"/>
        <w:rPr>
          <w:rFonts w:eastAsia="SimSun"/>
          <w:b/>
          <w:sz w:val="18"/>
          <w:szCs w:val="18"/>
          <w:lang w:val="de-DE"/>
        </w:rPr>
      </w:pPr>
    </w:p>
    <w:p w14:paraId="2A3A30F1" w14:textId="543C739D" w:rsidR="002D375D" w:rsidRPr="00A63761" w:rsidRDefault="00A63761" w:rsidP="00A63761">
      <w:pPr>
        <w:rPr>
          <w:b/>
          <w:sz w:val="18"/>
          <w:szCs w:val="18"/>
          <w:lang w:val="en-US"/>
        </w:rPr>
      </w:pPr>
      <w:r w:rsidRPr="00A63761">
        <w:rPr>
          <w:sz w:val="18"/>
          <w:szCs w:val="18"/>
          <w:lang w:val="en-US"/>
        </w:rPr>
        <w:t>Francis Obidimalor</w:t>
      </w:r>
      <w:r w:rsidRPr="00A63761">
        <w:rPr>
          <w:sz w:val="18"/>
          <w:szCs w:val="18"/>
          <w:lang w:val="en-US"/>
        </w:rPr>
        <w:br/>
        <w:t>Allied Vision Technologies Inc., 102 Pickering Way - Suite 502, Exton, PA 19341, USA</w:t>
      </w:r>
      <w:r w:rsidRPr="00A63761">
        <w:rPr>
          <w:sz w:val="18"/>
          <w:szCs w:val="18"/>
          <w:lang w:val="en-US"/>
        </w:rPr>
        <w:br/>
      </w:r>
      <w:r w:rsidRPr="00A63761">
        <w:rPr>
          <w:rFonts w:ascii="Calibri" w:eastAsia="Arial Unicode MS" w:hAnsi="Calibri" w:cs="Arial Unicode MS"/>
          <w:bCs/>
          <w:sz w:val="18"/>
          <w:szCs w:val="18"/>
          <w:bdr w:val="none" w:sz="0" w:space="0" w:color="auto" w:frame="1"/>
          <w:lang w:val="en-US" w:eastAsia="de-DE"/>
        </w:rPr>
        <w:t>T</w:t>
      </w:r>
      <w:r w:rsidRPr="00A63761">
        <w:rPr>
          <w:rFonts w:ascii="Calibri" w:eastAsia="Arial Unicode MS" w:hAnsi="Calibri" w:cs="Arial Unicode MS"/>
          <w:bCs/>
          <w:color w:val="C00000"/>
          <w:sz w:val="18"/>
          <w:szCs w:val="18"/>
          <w:bdr w:val="none" w:sz="0" w:space="0" w:color="auto" w:frame="1"/>
          <w:lang w:val="en-US" w:eastAsia="de-DE"/>
        </w:rPr>
        <w:t>//</w:t>
      </w:r>
      <w:r w:rsidRPr="00A63761">
        <w:rPr>
          <w:rFonts w:ascii="Calibri" w:eastAsia="Arial Unicode MS" w:hAnsi="Calibri" w:cs="Arial Unicode MS"/>
          <w:bCs/>
          <w:sz w:val="18"/>
          <w:szCs w:val="18"/>
          <w:bdr w:val="none" w:sz="0" w:space="0" w:color="auto" w:frame="1"/>
          <w:lang w:val="en-US" w:eastAsia="de-DE"/>
        </w:rPr>
        <w:t xml:space="preserve"> </w:t>
      </w:r>
      <w:r w:rsidRPr="00A63761">
        <w:rPr>
          <w:sz w:val="18"/>
          <w:szCs w:val="18"/>
          <w:lang w:val="en-US"/>
        </w:rPr>
        <w:t xml:space="preserve">+1-484-881-3398, </w:t>
      </w:r>
      <w:r w:rsidRPr="00A63761">
        <w:rPr>
          <w:rFonts w:ascii="Calibri" w:eastAsia="Arial Unicode MS" w:hAnsi="Calibri" w:cs="Arial Unicode MS"/>
          <w:bCs/>
          <w:sz w:val="18"/>
          <w:szCs w:val="18"/>
          <w:bdr w:val="none" w:sz="0" w:space="0" w:color="auto" w:frame="1"/>
          <w:lang w:val="de-DE" w:eastAsia="de-DE"/>
        </w:rPr>
        <w:t>E</w:t>
      </w:r>
      <w:r w:rsidRPr="00A63761">
        <w:rPr>
          <w:rFonts w:ascii="Calibri" w:eastAsia="Arial Unicode MS" w:hAnsi="Calibri" w:cs="Arial Unicode MS"/>
          <w:bCs/>
          <w:color w:val="C00000"/>
          <w:sz w:val="18"/>
          <w:szCs w:val="18"/>
          <w:bdr w:val="none" w:sz="0" w:space="0" w:color="auto" w:frame="1"/>
          <w:lang w:val="de-DE" w:eastAsia="de-DE"/>
        </w:rPr>
        <w:t xml:space="preserve">// </w:t>
      </w:r>
      <w:hyperlink r:id="rId9" w:history="1">
        <w:r w:rsidRPr="00A63761">
          <w:rPr>
            <w:rStyle w:val="Hyperlink"/>
            <w:sz w:val="18"/>
            <w:szCs w:val="18"/>
            <w:lang w:val="en-US"/>
          </w:rPr>
          <w:t>francis.obidimalor@alliedvision.com</w:t>
        </w:r>
      </w:hyperlink>
    </w:p>
    <w:p w14:paraId="15745675" w14:textId="77777777" w:rsidR="00B44588" w:rsidRPr="00A63761" w:rsidRDefault="00B44588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sectPr w:rsidR="00B44588" w:rsidRPr="00A6376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94C1" w14:textId="77777777" w:rsidR="0063157E" w:rsidRDefault="0063157E" w:rsidP="00C726E4">
      <w:pPr>
        <w:spacing w:after="0" w:line="240" w:lineRule="auto"/>
      </w:pPr>
      <w:r>
        <w:separator/>
      </w:r>
    </w:p>
  </w:endnote>
  <w:endnote w:type="continuationSeparator" w:id="0">
    <w:p w14:paraId="7AFDB555" w14:textId="77777777" w:rsidR="0063157E" w:rsidRDefault="0063157E" w:rsidP="00C7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altName w:val="Calibri"/>
    <w:panose1 w:val="020F070203040403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F00F" w14:textId="77777777" w:rsidR="0063157E" w:rsidRDefault="0063157E" w:rsidP="00C726E4">
      <w:pPr>
        <w:spacing w:after="0" w:line="240" w:lineRule="auto"/>
      </w:pPr>
      <w:r>
        <w:separator/>
      </w:r>
    </w:p>
  </w:footnote>
  <w:footnote w:type="continuationSeparator" w:id="0">
    <w:p w14:paraId="7E3B9B21" w14:textId="77777777" w:rsidR="0063157E" w:rsidRDefault="0063157E" w:rsidP="00C7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171A" w14:textId="77777777" w:rsidR="00C726E4" w:rsidRDefault="00C726E4" w:rsidP="00C726E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A32BB9" wp14:editId="74D12262">
          <wp:extent cx="2161540" cy="409575"/>
          <wp:effectExtent l="0" t="0" r="0" b="9525"/>
          <wp:docPr id="2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31B68" w14:textId="77777777" w:rsidR="00C726E4" w:rsidRDefault="00A652E9" w:rsidP="00C726E4">
    <w:pPr>
      <w:pStyle w:val="Kopfzeile"/>
      <w:jc w:val="right"/>
    </w:pPr>
    <w:r>
      <w:pict w14:anchorId="16210310">
        <v:rect id="_x0000_i1025" style="width:0;height:1.5pt" o:hralign="center" o:hrstd="t" o:hr="t" fillcolor="#a0a0a0" stroked="f"/>
      </w:pict>
    </w:r>
  </w:p>
  <w:p w14:paraId="199F5241" w14:textId="77777777" w:rsidR="00C726E4" w:rsidRDefault="00C726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A1"/>
    <w:rsid w:val="00004966"/>
    <w:rsid w:val="0001183A"/>
    <w:rsid w:val="00042286"/>
    <w:rsid w:val="00063765"/>
    <w:rsid w:val="00071A6D"/>
    <w:rsid w:val="00122DF3"/>
    <w:rsid w:val="00171243"/>
    <w:rsid w:val="001E74A5"/>
    <w:rsid w:val="00221DB5"/>
    <w:rsid w:val="00247C1E"/>
    <w:rsid w:val="002B3F93"/>
    <w:rsid w:val="002C22ED"/>
    <w:rsid w:val="002D375D"/>
    <w:rsid w:val="0032585E"/>
    <w:rsid w:val="00332430"/>
    <w:rsid w:val="00337E86"/>
    <w:rsid w:val="003733FF"/>
    <w:rsid w:val="00392B1F"/>
    <w:rsid w:val="003D3135"/>
    <w:rsid w:val="003E231D"/>
    <w:rsid w:val="003E259D"/>
    <w:rsid w:val="00493A40"/>
    <w:rsid w:val="004B7F25"/>
    <w:rsid w:val="004D371E"/>
    <w:rsid w:val="004F7AFB"/>
    <w:rsid w:val="0050486C"/>
    <w:rsid w:val="005245FF"/>
    <w:rsid w:val="0058659E"/>
    <w:rsid w:val="005B388B"/>
    <w:rsid w:val="005E73A1"/>
    <w:rsid w:val="005F5401"/>
    <w:rsid w:val="00623EC7"/>
    <w:rsid w:val="0063157E"/>
    <w:rsid w:val="006673CF"/>
    <w:rsid w:val="00687C42"/>
    <w:rsid w:val="006A4983"/>
    <w:rsid w:val="006B2899"/>
    <w:rsid w:val="006B48CC"/>
    <w:rsid w:val="00724F27"/>
    <w:rsid w:val="00743E2C"/>
    <w:rsid w:val="0074650B"/>
    <w:rsid w:val="007D0C67"/>
    <w:rsid w:val="00813DC1"/>
    <w:rsid w:val="0087611A"/>
    <w:rsid w:val="00894271"/>
    <w:rsid w:val="008D641D"/>
    <w:rsid w:val="00905BF5"/>
    <w:rsid w:val="00966D82"/>
    <w:rsid w:val="00967C9B"/>
    <w:rsid w:val="009E0091"/>
    <w:rsid w:val="009F03AC"/>
    <w:rsid w:val="00A146A8"/>
    <w:rsid w:val="00A259CA"/>
    <w:rsid w:val="00A501F0"/>
    <w:rsid w:val="00A63761"/>
    <w:rsid w:val="00A652E9"/>
    <w:rsid w:val="00AE507A"/>
    <w:rsid w:val="00AF4EEF"/>
    <w:rsid w:val="00AF7B45"/>
    <w:rsid w:val="00B10D01"/>
    <w:rsid w:val="00B33946"/>
    <w:rsid w:val="00B3739D"/>
    <w:rsid w:val="00B44588"/>
    <w:rsid w:val="00B5258C"/>
    <w:rsid w:val="00B52E3D"/>
    <w:rsid w:val="00B91A61"/>
    <w:rsid w:val="00BC7914"/>
    <w:rsid w:val="00C129CB"/>
    <w:rsid w:val="00C5764E"/>
    <w:rsid w:val="00C726E4"/>
    <w:rsid w:val="00D31DC7"/>
    <w:rsid w:val="00D82E94"/>
    <w:rsid w:val="00DB4136"/>
    <w:rsid w:val="00DC043A"/>
    <w:rsid w:val="00DE714E"/>
    <w:rsid w:val="00E0118E"/>
    <w:rsid w:val="00E32158"/>
    <w:rsid w:val="00E50E80"/>
    <w:rsid w:val="00E61EB6"/>
    <w:rsid w:val="00EB667F"/>
    <w:rsid w:val="00F509B8"/>
    <w:rsid w:val="00F554C9"/>
    <w:rsid w:val="00FB0DD8"/>
    <w:rsid w:val="00FB2943"/>
    <w:rsid w:val="00FD7A45"/>
    <w:rsid w:val="00FE29AD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2BF5FB54"/>
  <w15:chartTrackingRefBased/>
  <w15:docId w15:val="{3A81129E-1255-45BE-B256-8FCA78B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3A1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E73A1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3A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5E73A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7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6E4"/>
  </w:style>
  <w:style w:type="character" w:styleId="Hyperlink">
    <w:name w:val="Hyperlink"/>
    <w:basedOn w:val="Absatz-Standardschriftart"/>
    <w:uiPriority w:val="99"/>
    <w:unhideWhenUsed/>
    <w:rsid w:val="00967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toebben@alliedvis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lliedvis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edvisi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rancis.obidimalor@allied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Shearman</dc:creator>
  <cp:keywords/>
  <dc:description/>
  <cp:lastModifiedBy>Nathalie Többen</cp:lastModifiedBy>
  <cp:revision>10</cp:revision>
  <cp:lastPrinted>2019-11-11T15:41:00Z</cp:lastPrinted>
  <dcterms:created xsi:type="dcterms:W3CDTF">2019-11-07T12:38:00Z</dcterms:created>
  <dcterms:modified xsi:type="dcterms:W3CDTF">2019-11-18T08:26:00Z</dcterms:modified>
</cp:coreProperties>
</file>