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348FE150" w:rsidR="007457DE" w:rsidRPr="00851025" w:rsidRDefault="0080554C" w:rsidP="007457DE">
            <w:pPr>
              <w:rPr>
                <w:rFonts w:cstheme="minorHAnsi"/>
                <w:b/>
                <w:sz w:val="24"/>
                <w:lang w:val="en-US"/>
              </w:rPr>
            </w:pPr>
            <w:r w:rsidRPr="00851025">
              <w:rPr>
                <w:rFonts w:cstheme="minorHAnsi"/>
                <w:b/>
                <w:sz w:val="24"/>
                <w:lang w:val="en-US"/>
              </w:rPr>
              <w:t>P</w:t>
            </w:r>
            <w:r w:rsidR="004A2B93" w:rsidRPr="00851025">
              <w:rPr>
                <w:rFonts w:cstheme="minorHAnsi"/>
                <w:b/>
                <w:sz w:val="24"/>
                <w:lang w:val="en-US"/>
              </w:rPr>
              <w:t>ress</w:t>
            </w:r>
            <w:r w:rsidR="00B71666">
              <w:rPr>
                <w:rFonts w:cstheme="minorHAnsi"/>
                <w:b/>
                <w:sz w:val="24"/>
                <w:lang w:val="en-US"/>
              </w:rPr>
              <w:t>emitteilung</w:t>
            </w:r>
          </w:p>
        </w:tc>
        <w:tc>
          <w:tcPr>
            <w:tcW w:w="4429" w:type="dxa"/>
          </w:tcPr>
          <w:p w14:paraId="6CD4FA70" w14:textId="7DF2B0B9" w:rsidR="007457DE" w:rsidRPr="00851025" w:rsidRDefault="00B71666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>7. Mai</w:t>
            </w:r>
            <w:r w:rsidR="00A63C05">
              <w:rPr>
                <w:rFonts w:cstheme="minorHAnsi"/>
                <w:b/>
                <w:sz w:val="24"/>
                <w:lang w:val="en-US"/>
              </w:rPr>
              <w:t xml:space="preserve"> 202</w:t>
            </w:r>
            <w:r>
              <w:rPr>
                <w:rFonts w:cstheme="minorHAnsi"/>
                <w:b/>
                <w:sz w:val="24"/>
                <w:lang w:val="en-US"/>
              </w:rPr>
              <w:t>6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3771B264" w14:textId="53A04A00" w:rsidR="00801EF3" w:rsidRPr="009338B5" w:rsidRDefault="00A817A6" w:rsidP="00253932">
      <w:pPr>
        <w:pStyle w:val="bodytext"/>
        <w:spacing w:beforeAutospacing="1" w:afterAutospacing="1" w:line="288" w:lineRule="auto"/>
        <w:rPr>
          <w:rFonts w:asciiTheme="minorHAnsi" w:hAnsiTheme="minorHAnsi" w:cstheme="minorHAnsi"/>
          <w:sz w:val="30"/>
          <w:szCs w:val="30"/>
          <w:lang w:val="de-DE"/>
        </w:rPr>
      </w:pPr>
      <w:bookmarkStart w:id="0" w:name="_Hlk525746702"/>
      <w:r w:rsidRPr="00A817A6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  <w:lang w:val="de-DE"/>
        </w:rPr>
        <w:t>Allied Vision bringt die weltweit kleinste 4-Kanal-CoaXPress-12-Kameraserie auf den Markt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  <w:lang w:val="de-DE"/>
        </w:rPr>
        <w:t xml:space="preserve"> </w:t>
      </w:r>
      <w:r w:rsidR="00E815C9" w:rsidRPr="009338B5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  <w:lang w:val="de-DE"/>
        </w:rPr>
        <w:br/>
      </w:r>
      <w:r w:rsidRPr="00A817A6">
        <w:rPr>
          <w:rFonts w:asciiTheme="minorHAnsi" w:hAnsiTheme="minorHAnsi" w:cstheme="minorHAnsi"/>
          <w:sz w:val="30"/>
          <w:szCs w:val="30"/>
          <w:lang w:val="de-DE"/>
        </w:rPr>
        <w:t>Die neuen FXO CXP-Kameras vereinen Sony-Pregius-S™-Sensoren und hohen Durchsatz in einem kompakten, passiv gekühlten Gehäuse.</w:t>
      </w:r>
    </w:p>
    <w:p w14:paraId="6D1262F3" w14:textId="3F4B4B28" w:rsidR="004E1271" w:rsidRPr="00A817A6" w:rsidRDefault="00B71666" w:rsidP="00720555">
      <w:pPr>
        <w:pStyle w:val="bodytext"/>
        <w:spacing w:beforeAutospacing="1" w:afterAutospacing="1" w:line="360" w:lineRule="auto"/>
        <w:rPr>
          <w:rFonts w:ascii="Calibri" w:eastAsia="Times New Roman" w:hAnsi="Calibri" w:cs="Calibri"/>
          <w:sz w:val="22"/>
          <w:szCs w:val="22"/>
          <w:lang w:val="de-DE"/>
        </w:rPr>
      </w:pPr>
      <w:r>
        <w:rPr>
          <w:rFonts w:ascii="Calibri" w:eastAsia="Times New Roman" w:hAnsi="Calibri" w:cs="Calibri"/>
          <w:i/>
          <w:color w:val="auto"/>
          <w:sz w:val="22"/>
          <w:szCs w:val="22"/>
          <w:lang w:val="de-DE"/>
        </w:rPr>
        <w:t xml:space="preserve">Gilching, 7. Mai 2026 </w:t>
      </w:r>
      <w:r w:rsidR="00DC4DAF" w:rsidRPr="00A817A6">
        <w:rPr>
          <w:rFonts w:ascii="Calibri" w:eastAsia="Times New Roman" w:hAnsi="Calibri" w:cs="Calibri"/>
          <w:i/>
          <w:color w:val="auto"/>
          <w:sz w:val="22"/>
          <w:szCs w:val="22"/>
          <w:lang w:val="de-DE"/>
        </w:rPr>
        <w:t xml:space="preserve"> </w:t>
      </w:r>
      <w:r w:rsidR="009717EC" w:rsidRPr="00A817A6">
        <w:rPr>
          <w:rFonts w:ascii="Calibri" w:eastAsia="Times New Roman" w:hAnsi="Calibri" w:cs="Calibri"/>
          <w:sz w:val="22"/>
          <w:szCs w:val="22"/>
          <w:lang w:val="de-DE"/>
        </w:rPr>
        <w:t xml:space="preserve">– </w:t>
      </w:r>
      <w:r w:rsidR="00A817A6" w:rsidRPr="00A817A6">
        <w:rPr>
          <w:rFonts w:ascii="Calibri" w:hAnsi="Calibri" w:cs="Calibri"/>
          <w:lang w:val="de-DE"/>
        </w:rPr>
        <w:t>Allied Vision bringt eine neue FXO-Kameraserie mit 4-Kanal-CoaXPress-12-Schnittstelle auf den Markt</w:t>
      </w:r>
      <w:r w:rsidR="008268B0">
        <w:rPr>
          <w:rFonts w:ascii="Calibri" w:hAnsi="Calibri" w:cs="Calibri"/>
          <w:lang w:val="de-DE"/>
        </w:rPr>
        <w:t xml:space="preserve">. Die </w:t>
      </w:r>
      <w:r w:rsidR="00A817A6" w:rsidRPr="00A817A6">
        <w:rPr>
          <w:rFonts w:ascii="Calibri" w:hAnsi="Calibri" w:cs="Calibri"/>
          <w:lang w:val="de-DE"/>
        </w:rPr>
        <w:t>24,6-Megapixel-Kamera fxo935xCX12-4C und die 12,4-Megapixel-Kamera fxo936xCX12-4C gehören zu den ersten</w:t>
      </w:r>
      <w:r w:rsidR="00B931FD">
        <w:rPr>
          <w:rFonts w:ascii="Calibri" w:hAnsi="Calibri" w:cs="Calibri"/>
          <w:lang w:val="de-DE"/>
        </w:rPr>
        <w:t xml:space="preserve"> Kameras</w:t>
      </w:r>
      <w:r w:rsidR="00A817A6" w:rsidRPr="00A817A6">
        <w:rPr>
          <w:rFonts w:ascii="Calibri" w:hAnsi="Calibri" w:cs="Calibri"/>
          <w:lang w:val="de-DE"/>
        </w:rPr>
        <w:t>, die die neuesten Sony Pregius S™ BSI-Global-Shutter-Sensoren IMX935 und IMX936 integrieren und Datenraten von bis zu 50 Gbit/s über vier CoaXPress-12-Anschlüsse liefern. Die FXO-CXP-Kameras wurden für anspruchsvolle Bildverarbeitungssysteme mit begrenztem Platzangebot entwickelt und bieten hochauflösende Bildgebung mit hoher Bildrate sowie lüfterlose, vibrationsfreie passive Kühlung</w:t>
      </w:r>
      <w:r w:rsidR="0044744C">
        <w:rPr>
          <w:rFonts w:ascii="Calibri" w:hAnsi="Calibri" w:cs="Calibri"/>
          <w:lang w:val="de-DE"/>
        </w:rPr>
        <w:t>. Sie ermöglichen e</w:t>
      </w:r>
      <w:r w:rsidR="00A817A6" w:rsidRPr="00A817A6">
        <w:rPr>
          <w:rFonts w:ascii="Calibri" w:hAnsi="Calibri" w:cs="Calibri"/>
          <w:lang w:val="de-DE"/>
        </w:rPr>
        <w:t>inen zuverlässigen Betrieb bei Temperaturen von -10 °C bis +60 °C in Anwendungen der Elektronikfertigung, Halbleiterindustrie, Automobilindustrie, Messtechnik, Medizin und Pharmazie ermöglicht.</w:t>
      </w:r>
    </w:p>
    <w:p w14:paraId="1E247D7C" w14:textId="098C5A03" w:rsidR="00A817A6" w:rsidRPr="00A817A6" w:rsidRDefault="00A817A6" w:rsidP="00A817A6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Leistung, Effizienz und Platzbedarf: Die wichtigsten Vorteile auf einen Blick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br/>
      </w: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Die FXO CXP-12-Serie (4 Anschlüsse) bietet höchste Bildgebungsleistung in einem ultrakompakten Gehäuse mit einer Grundfläche von 50 × 50 mm.  Die Systemgröße wird somit reduziert, ohne den Durchsatz oder die Bildqualität zu beeinträchtigen. Als weltweit kleinste Kamera mit 4-Kanal-CXP-12 lässt sie sich problemlos in beengte Maschinenräume und kompakte Inspektionsköpfe integrieren und unterstützt dabei volle 4-Kanal-CXP-12-Datenströme. </w:t>
      </w:r>
    </w:p>
    <w:p w14:paraId="7B1EEC37" w14:textId="7BED2416" w:rsidR="00A817A6" w:rsidRDefault="00A817A6" w:rsidP="00A817A6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Mit einem geringen Stromverbrauch von nur 9 W ist die Plattform hocheffizient und ermöglicht ein vollständig lüfterloses, passiv gekühltes Design</w:t>
      </w:r>
      <w:r w:rsidR="00B60A0E">
        <w:rPr>
          <w:rFonts w:asciiTheme="minorHAnsi" w:eastAsia="Times New Roman" w:hAnsiTheme="minorHAnsi" w:cstheme="minorHAnsi"/>
          <w:sz w:val="22"/>
          <w:szCs w:val="22"/>
          <w:lang w:val="de-DE"/>
        </w:rPr>
        <w:t>.</w:t>
      </w: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Vibrationen </w:t>
      </w:r>
      <w:r w:rsidR="00B60A0E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werden </w:t>
      </w: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vermieden, der Wartungsaufwand reduziert und ein stabiler Betrieb gewährleistet wird, insbesondere in Reinraumumgebungen. Power-over-CXP reduziert die Systemkomplexität, indem externe Netzteile entfallen und der Verkabelungsaufwand verringert wird. Attraktive Preise in Kombination mit den </w:t>
      </w: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lastRenderedPageBreak/>
        <w:t>Framegrabbern von Allied Vision bieten einen zusätzlichen Mehrwert und vereinfachen das Design des Gesamtsystems.</w:t>
      </w:r>
    </w:p>
    <w:p w14:paraId="249416F9" w14:textId="552BC992" w:rsid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Entwickelt für Bildverarbeitung in den Bereichen Elektronik, Messtechnik und Biowissenschaften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br/>
      </w: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Die FXO-Kameras wurden für Anwendungen entwickelt, bei denen feine Details, hohe Taktfrequenzen und beengte Einbauräume zusammenkommen. In der Elektronik- und Halbleiterfertigung eignen sie sich ideal für die automatisierte 2D/3D-Optische Inspektion (AOI), die Überprüfung der Halbleiterbestückung, die Ausrichtung bei der SMT-Bestückung sowie die hochauflösende Leiterplatteninspektion. Darüber hinaus ermöglichen sie eine schnelle und präzise 3D-Lasertriangulation und Structured-Light-Bildgebung für detaillierte Oberflächen- und Formanalysen. In der Automobil- und industriellen Messtechnik unterstützen die Kameras die 2D/3D-Materialprüfung sowie die hochpräzise Messung von Dehnung, Verformung und Verschiebung und eignen sich hervorragend für die </w:t>
      </w:r>
      <w:r w:rsidR="00E72C8D" w:rsidRPr="00E72C8D">
        <w:rPr>
          <w:rFonts w:asciiTheme="minorHAnsi" w:eastAsia="Times New Roman" w:hAnsiTheme="minorHAnsi" w:cstheme="minorHAnsi"/>
          <w:sz w:val="22"/>
          <w:szCs w:val="22"/>
          <w:lang w:val="de-DE"/>
        </w:rPr>
        <w:t>Partikelbild-Geschwindigkeitsmessung</w:t>
      </w:r>
      <w:r w:rsidR="00433B2C">
        <w:rPr>
          <w:rFonts w:asciiTheme="minorHAnsi" w:eastAsia="Times New Roman" w:hAnsiTheme="minorHAnsi" w:cstheme="minorHAnsi"/>
          <w:sz w:val="22"/>
          <w:szCs w:val="22"/>
          <w:lang w:val="de-DE"/>
        </w:rPr>
        <w:t>.</w:t>
      </w: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Ihr kompaktes, lüfterloses und energieeffizientes Design macht sie zudem zu einer hervorragenden Wahl für medizinische und pharmazeutische Bildgebungssysteme, bei denen Zuverlässigkeit, Reinheit und geringe Vibrationen unerlässlich sind.</w:t>
      </w:r>
    </w:p>
    <w:p w14:paraId="4BA346D8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</w:p>
    <w:p w14:paraId="2F7D8FBF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FXO CXP (4 Anschlüsse) Kameras: Modellübersicht und technische Highlights</w:t>
      </w:r>
    </w:p>
    <w:p w14:paraId="7F005F09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Die FXO CXP (4 Anschlüsse)-Serie startet mit zwei Modellen:</w:t>
      </w:r>
    </w:p>
    <w:p w14:paraId="28BF52B6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fxo935CX12-4C / fxo935MX12-4C:</w:t>
      </w:r>
    </w:p>
    <w:p w14:paraId="4921A828" w14:textId="77777777" w:rsidR="00A817A6" w:rsidRPr="00A817A6" w:rsidRDefault="00A817A6" w:rsidP="00A817A6">
      <w:pPr>
        <w:pStyle w:val="bodytext"/>
        <w:numPr>
          <w:ilvl w:val="0"/>
          <w:numId w:val="18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Auflösung: 24,6 MP (5.328 × 4.608)</w:t>
      </w:r>
    </w:p>
    <w:p w14:paraId="59A6FA4E" w14:textId="77777777" w:rsidR="00A817A6" w:rsidRPr="00A817A6" w:rsidRDefault="00A817A6" w:rsidP="00A817A6">
      <w:pPr>
        <w:pStyle w:val="bodytext"/>
        <w:numPr>
          <w:ilvl w:val="0"/>
          <w:numId w:val="18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Sensor: Sony IMX935, BSI-Global-Shutter (Typ 1,2, 19,3 mm Diagonale)</w:t>
      </w:r>
    </w:p>
    <w:p w14:paraId="5D70C309" w14:textId="059253D6" w:rsidR="00A817A6" w:rsidRPr="00A817A6" w:rsidRDefault="00A817A6" w:rsidP="00A817A6">
      <w:pPr>
        <w:pStyle w:val="bodytext"/>
        <w:numPr>
          <w:ilvl w:val="0"/>
          <w:numId w:val="18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Bildrate: bis zu 192 fps bei 8 Bit</w:t>
      </w:r>
    </w:p>
    <w:p w14:paraId="49F71F50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fxo936CX12-4C / fxo936MX12-4C:</w:t>
      </w:r>
    </w:p>
    <w:p w14:paraId="2879213F" w14:textId="4B25824C" w:rsidR="00A817A6" w:rsidRPr="00A817A6" w:rsidRDefault="00A817A6" w:rsidP="00A817A6">
      <w:pPr>
        <w:pStyle w:val="bodytext"/>
        <w:numPr>
          <w:ilvl w:val="0"/>
          <w:numId w:val="19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Auflösung: 12,4 MP (4.128 × 3.008)</w:t>
      </w:r>
    </w:p>
    <w:p w14:paraId="49FD37EA" w14:textId="42C7C049" w:rsidR="00A817A6" w:rsidRPr="00A817A6" w:rsidRDefault="00A817A6" w:rsidP="00A817A6">
      <w:pPr>
        <w:pStyle w:val="bodytext"/>
        <w:numPr>
          <w:ilvl w:val="0"/>
          <w:numId w:val="19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Sensor: Sony IMX936, BSI-Global-Shutter (Typ 1/1,1, 14 mm Diagonale)</w:t>
      </w:r>
    </w:p>
    <w:p w14:paraId="1256F788" w14:textId="378188DE" w:rsidR="00A817A6" w:rsidRPr="00A817A6" w:rsidRDefault="00A817A6" w:rsidP="00A817A6">
      <w:pPr>
        <w:pStyle w:val="bodytext"/>
        <w:numPr>
          <w:ilvl w:val="0"/>
          <w:numId w:val="19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Bildrate: bis zu 339 fps bei 8 Bit</w:t>
      </w:r>
    </w:p>
    <w:p w14:paraId="2D62E8FC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</w:p>
    <w:p w14:paraId="4690D773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Beide Modelle verfügen über dieselbe ultraschlanke mechanische Plattform mit Abmessungen von 50 × 50 × 19 mm (Flat Front) bzw. 50 × 50 × 34 mm (C-Mount) und bieten folgende Merkmale:</w:t>
      </w:r>
    </w:p>
    <w:p w14:paraId="3DA630B1" w14:textId="6E577777" w:rsidR="00A817A6" w:rsidRPr="00A817A6" w:rsidRDefault="00A817A6" w:rsidP="00A817A6">
      <w:pPr>
        <w:pStyle w:val="bodytext"/>
        <w:numPr>
          <w:ilvl w:val="0"/>
          <w:numId w:val="20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Schnittstelle: CoaXPress 2.0 (CXP-12), 4 Anschlüsse (bis zu 50 Gbit/s)</w:t>
      </w:r>
    </w:p>
    <w:p w14:paraId="2BA6CEF1" w14:textId="3BF74857" w:rsidR="00A817A6" w:rsidRPr="00A817A6" w:rsidRDefault="00A817A6" w:rsidP="00A817A6">
      <w:pPr>
        <w:pStyle w:val="bodytext"/>
        <w:numPr>
          <w:ilvl w:val="0"/>
          <w:numId w:val="20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Stromversorgung: Power-over-CXP mit 9 W Leistungsaufnahme</w:t>
      </w:r>
    </w:p>
    <w:p w14:paraId="395DC8D2" w14:textId="2C588805" w:rsidR="00A817A6" w:rsidRPr="00A817A6" w:rsidRDefault="00A817A6" w:rsidP="00A817A6">
      <w:pPr>
        <w:pStyle w:val="bodytext"/>
        <w:numPr>
          <w:ilvl w:val="0"/>
          <w:numId w:val="20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lastRenderedPageBreak/>
        <w:t>Kühlung: Passive, lüfterlose Kühlung für vibrationsfreien Betrieb</w:t>
      </w:r>
    </w:p>
    <w:p w14:paraId="5DEDEEE3" w14:textId="75627887" w:rsidR="00A817A6" w:rsidRPr="00A817A6" w:rsidRDefault="00A817A6" w:rsidP="00A817A6">
      <w:pPr>
        <w:pStyle w:val="bodytext"/>
        <w:numPr>
          <w:ilvl w:val="0"/>
          <w:numId w:val="20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Bildformate: Monochrom- und Farbvarianten</w:t>
      </w:r>
    </w:p>
    <w:p w14:paraId="0BF26910" w14:textId="6A22FEAF" w:rsidR="00A817A6" w:rsidRPr="00A817A6" w:rsidRDefault="00A817A6" w:rsidP="00A817A6">
      <w:pPr>
        <w:pStyle w:val="bodytext"/>
        <w:numPr>
          <w:ilvl w:val="0"/>
          <w:numId w:val="20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Objektivanschlüsse: Modulares Konzept mit Flat-Front- und C-Mount-Optionen</w:t>
      </w:r>
    </w:p>
    <w:p w14:paraId="5F0DDD38" w14:textId="3F00322F" w:rsidR="00A817A6" w:rsidRPr="00A817A6" w:rsidRDefault="00A817A6" w:rsidP="00A817A6">
      <w:pPr>
        <w:pStyle w:val="bodytext"/>
        <w:numPr>
          <w:ilvl w:val="0"/>
          <w:numId w:val="20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Betriebstemperatur: -10 °C bis +60 °C bei voller 4-Kanal-CXP-12-Leistung</w:t>
      </w:r>
    </w:p>
    <w:p w14:paraId="19A29971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</w:p>
    <w:p w14:paraId="2CB971C3" w14:textId="77777777" w:rsidR="00A817A6" w:rsidRP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sz w:val="22"/>
          <w:szCs w:val="22"/>
          <w:lang w:val="de-DE"/>
        </w:rPr>
        <w:t>Mit ihrer Kombination aus ultrakompakter Bauweise (50 × 50 mm), fortschrittlicher Bildgebungsleistung des Sony Pregius S™-Sensors, hoher Effizienz und flexiblen modularen Halterungen setzen die FXO CXP-Modelle (4 Anschlüsse) fxo935CX12-4C und fxo936CX12-4C von Allied Vision einen neuen Standard für kompakte High-End-Bildverarbeitungskameras.</w:t>
      </w:r>
    </w:p>
    <w:p w14:paraId="2BF6FE7C" w14:textId="77777777" w:rsid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</w:p>
    <w:p w14:paraId="1AC50606" w14:textId="460721B7" w:rsidR="00A817A6" w:rsidRDefault="00A817A6" w:rsidP="00A817A6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  <w:r w:rsidRPr="00A817A6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Die Modelle im Überblick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3"/>
        <w:gridCol w:w="3298"/>
        <w:gridCol w:w="3156"/>
      </w:tblGrid>
      <w:tr w:rsidR="005B2ADC" w:rsidRPr="007312E9" w14:paraId="0F4A6B90" w14:textId="77777777" w:rsidTr="00DE76A3">
        <w:tc>
          <w:tcPr>
            <w:tcW w:w="2405" w:type="dxa"/>
          </w:tcPr>
          <w:p w14:paraId="32678B2F" w14:textId="783AC657" w:rsidR="005B2ADC" w:rsidRPr="007312E9" w:rsidRDefault="005B2ADC" w:rsidP="00DE76A3">
            <w:pPr>
              <w:jc w:val="both"/>
              <w:rPr>
                <w:rFonts w:eastAsia="Calibri" w:cstheme="minorHAnsi"/>
                <w:b/>
                <w:bCs/>
                <w:szCs w:val="24"/>
              </w:rPr>
            </w:pPr>
            <w:r w:rsidRPr="007312E9">
              <w:rPr>
                <w:rFonts w:eastAsia="Calibri" w:cstheme="minorHAnsi"/>
                <w:b/>
                <w:bCs/>
                <w:szCs w:val="24"/>
              </w:rPr>
              <w:t>Model</w:t>
            </w:r>
            <w:r>
              <w:rPr>
                <w:rFonts w:eastAsia="Calibri" w:cstheme="minorHAnsi"/>
                <w:b/>
                <w:bCs/>
                <w:szCs w:val="24"/>
              </w:rPr>
              <w:t>l</w:t>
            </w:r>
          </w:p>
        </w:tc>
        <w:tc>
          <w:tcPr>
            <w:tcW w:w="3402" w:type="dxa"/>
          </w:tcPr>
          <w:p w14:paraId="49534F62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b/>
                <w:bCs/>
                <w:szCs w:val="24"/>
              </w:rPr>
            </w:pPr>
            <w:r w:rsidRPr="007312E9">
              <w:rPr>
                <w:rFonts w:eastAsia="Calibri" w:cstheme="minorHAnsi"/>
                <w:b/>
                <w:bCs/>
                <w:szCs w:val="24"/>
                <w:lang w:val="en-US"/>
              </w:rPr>
              <w:t>fxo935x</w:t>
            </w:r>
            <w:r w:rsidRPr="007312E9">
              <w:rPr>
                <w:rFonts w:eastAsia="Calibri" w:cstheme="minorHAnsi"/>
                <w:b/>
                <w:bCs/>
                <w:szCs w:val="24"/>
              </w:rPr>
              <w:t xml:space="preserve"> </w:t>
            </w:r>
            <w:r w:rsidRPr="007312E9">
              <w:rPr>
                <w:rFonts w:eastAsia="Calibri" w:cstheme="minorHAnsi"/>
                <w:b/>
                <w:bCs/>
                <w:szCs w:val="24"/>
                <w:lang w:val="en-US"/>
              </w:rPr>
              <w:t>CX12-4C</w:t>
            </w:r>
          </w:p>
        </w:tc>
        <w:tc>
          <w:tcPr>
            <w:tcW w:w="3255" w:type="dxa"/>
          </w:tcPr>
          <w:p w14:paraId="1C193D1E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b/>
                <w:bCs/>
                <w:szCs w:val="24"/>
              </w:rPr>
            </w:pPr>
            <w:r w:rsidRPr="007312E9">
              <w:rPr>
                <w:rFonts w:eastAsia="Calibri" w:cstheme="minorHAnsi"/>
                <w:b/>
                <w:bCs/>
                <w:szCs w:val="24"/>
              </w:rPr>
              <w:t>fxo936x CX12-4C</w:t>
            </w:r>
          </w:p>
        </w:tc>
      </w:tr>
      <w:tr w:rsidR="005B2ADC" w:rsidRPr="007312E9" w14:paraId="66B615FB" w14:textId="77777777" w:rsidTr="00DE76A3">
        <w:tc>
          <w:tcPr>
            <w:tcW w:w="2405" w:type="dxa"/>
          </w:tcPr>
          <w:p w14:paraId="350D279D" w14:textId="38E55F7E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Auflösung</w:t>
            </w:r>
          </w:p>
        </w:tc>
        <w:tc>
          <w:tcPr>
            <w:tcW w:w="3402" w:type="dxa"/>
          </w:tcPr>
          <w:p w14:paraId="54B583A2" w14:textId="17EC0ACA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5</w:t>
            </w:r>
            <w:r>
              <w:rPr>
                <w:rFonts w:eastAsia="Calibri" w:cstheme="minorHAnsi"/>
                <w:szCs w:val="24"/>
                <w:lang w:val="en-US"/>
              </w:rPr>
              <w:t>.</w:t>
            </w:r>
            <w:r w:rsidRPr="007312E9">
              <w:rPr>
                <w:rFonts w:eastAsia="Calibri" w:cstheme="minorHAnsi"/>
                <w:szCs w:val="24"/>
                <w:lang w:val="en-US"/>
              </w:rPr>
              <w:t>3</w:t>
            </w:r>
            <w:r>
              <w:rPr>
                <w:rFonts w:eastAsia="Calibri" w:cstheme="minorHAnsi"/>
                <w:szCs w:val="24"/>
                <w:lang w:val="en-US"/>
              </w:rPr>
              <w:t>28</w:t>
            </w:r>
            <w:r w:rsidRPr="007312E9">
              <w:rPr>
                <w:rFonts w:eastAsia="Calibri" w:cstheme="minorHAnsi"/>
                <w:szCs w:val="24"/>
                <w:lang w:val="en-US"/>
              </w:rPr>
              <w:t>(H) × 4</w:t>
            </w:r>
            <w:r>
              <w:rPr>
                <w:rFonts w:eastAsia="Calibri" w:cstheme="minorHAnsi"/>
                <w:szCs w:val="24"/>
                <w:lang w:val="en-US"/>
              </w:rPr>
              <w:t>.</w:t>
            </w:r>
            <w:r w:rsidRPr="007312E9">
              <w:rPr>
                <w:rFonts w:eastAsia="Calibri" w:cstheme="minorHAnsi"/>
                <w:szCs w:val="24"/>
                <w:lang w:val="en-US"/>
              </w:rPr>
              <w:t>608 (V)</w:t>
            </w:r>
          </w:p>
          <w:p w14:paraId="5287B046" w14:textId="5D8BED5E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24</w:t>
            </w:r>
            <w:r>
              <w:rPr>
                <w:rFonts w:eastAsia="Calibri" w:cstheme="minorHAnsi"/>
                <w:szCs w:val="24"/>
                <w:lang w:val="en-US"/>
              </w:rPr>
              <w:t>,6</w:t>
            </w:r>
            <w:r w:rsidRPr="007312E9">
              <w:rPr>
                <w:rFonts w:eastAsia="Calibri" w:cstheme="minorHAnsi"/>
                <w:szCs w:val="24"/>
                <w:lang w:val="en-US"/>
              </w:rPr>
              <w:t xml:space="preserve"> MP</w:t>
            </w:r>
          </w:p>
        </w:tc>
        <w:tc>
          <w:tcPr>
            <w:tcW w:w="3255" w:type="dxa"/>
          </w:tcPr>
          <w:p w14:paraId="3A823FC7" w14:textId="008BA264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4</w:t>
            </w:r>
            <w:r>
              <w:rPr>
                <w:rFonts w:eastAsia="Calibri" w:cstheme="minorHAnsi"/>
                <w:szCs w:val="24"/>
                <w:lang w:val="en-US"/>
              </w:rPr>
              <w:t>.128</w:t>
            </w:r>
            <w:r w:rsidRPr="007312E9">
              <w:rPr>
                <w:rFonts w:eastAsia="Calibri" w:cstheme="minorHAnsi"/>
                <w:szCs w:val="24"/>
                <w:lang w:val="en-US"/>
              </w:rPr>
              <w:t xml:space="preserve"> (H) × 3</w:t>
            </w:r>
            <w:r>
              <w:rPr>
                <w:rFonts w:eastAsia="Calibri" w:cstheme="minorHAnsi"/>
                <w:szCs w:val="24"/>
                <w:lang w:val="en-US"/>
              </w:rPr>
              <w:t>.</w:t>
            </w:r>
            <w:r w:rsidRPr="007312E9">
              <w:rPr>
                <w:rFonts w:eastAsia="Calibri" w:cstheme="minorHAnsi"/>
                <w:szCs w:val="24"/>
                <w:lang w:val="en-US"/>
              </w:rPr>
              <w:t>00</w:t>
            </w:r>
            <w:r>
              <w:rPr>
                <w:rFonts w:eastAsia="Calibri" w:cstheme="minorHAnsi"/>
                <w:szCs w:val="24"/>
                <w:lang w:val="en-US"/>
              </w:rPr>
              <w:t>8</w:t>
            </w:r>
            <w:r w:rsidRPr="007312E9">
              <w:rPr>
                <w:rFonts w:eastAsia="Calibri" w:cstheme="minorHAnsi"/>
                <w:szCs w:val="24"/>
                <w:lang w:val="en-US"/>
              </w:rPr>
              <w:t xml:space="preserve"> (V)</w:t>
            </w:r>
            <w:r>
              <w:t xml:space="preserve"> </w:t>
            </w:r>
          </w:p>
          <w:p w14:paraId="31D580AC" w14:textId="6FE112FE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12</w:t>
            </w:r>
            <w:r>
              <w:rPr>
                <w:rFonts w:eastAsia="Calibri" w:cstheme="minorHAnsi"/>
                <w:szCs w:val="24"/>
                <w:lang w:val="en-US"/>
              </w:rPr>
              <w:t>,4</w:t>
            </w:r>
            <w:r w:rsidRPr="007312E9">
              <w:rPr>
                <w:rFonts w:eastAsia="Calibri" w:cstheme="minorHAnsi"/>
                <w:szCs w:val="24"/>
                <w:lang w:val="en-US"/>
              </w:rPr>
              <w:t xml:space="preserve"> MP</w:t>
            </w:r>
          </w:p>
        </w:tc>
      </w:tr>
      <w:tr w:rsidR="005B2ADC" w:rsidRPr="007312E9" w14:paraId="471B5B3D" w14:textId="77777777" w:rsidTr="00DE76A3">
        <w:tc>
          <w:tcPr>
            <w:tcW w:w="2405" w:type="dxa"/>
          </w:tcPr>
          <w:p w14:paraId="727633AB" w14:textId="233FD0CC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Diagonal</w:t>
            </w:r>
            <w:r w:rsidR="006569A1">
              <w:rPr>
                <w:rFonts w:eastAsia="Calibri" w:cstheme="minorHAnsi"/>
                <w:szCs w:val="24"/>
                <w:lang w:val="en-US"/>
              </w:rPr>
              <w:t>e</w:t>
            </w:r>
          </w:p>
        </w:tc>
        <w:tc>
          <w:tcPr>
            <w:tcW w:w="3402" w:type="dxa"/>
          </w:tcPr>
          <w:p w14:paraId="3BA92022" w14:textId="7FC9AAA6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19</w:t>
            </w:r>
            <w:r>
              <w:rPr>
                <w:rFonts w:eastAsia="Calibri" w:cstheme="minorHAnsi"/>
                <w:szCs w:val="24"/>
                <w:lang w:val="en-US"/>
              </w:rPr>
              <w:t>,</w:t>
            </w:r>
            <w:r w:rsidRPr="007312E9">
              <w:rPr>
                <w:rFonts w:eastAsia="Calibri" w:cstheme="minorHAnsi"/>
                <w:szCs w:val="24"/>
                <w:lang w:val="en-US"/>
              </w:rPr>
              <w:t>3mm</w:t>
            </w:r>
          </w:p>
          <w:p w14:paraId="62427950" w14:textId="26F7F002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(Type 1</w:t>
            </w:r>
            <w:r>
              <w:rPr>
                <w:rFonts w:eastAsia="Calibri" w:cstheme="minorHAnsi"/>
                <w:szCs w:val="24"/>
                <w:lang w:val="en-US"/>
              </w:rPr>
              <w:t>.</w:t>
            </w:r>
            <w:r w:rsidRPr="007312E9">
              <w:rPr>
                <w:rFonts w:eastAsia="Calibri" w:cstheme="minorHAnsi"/>
                <w:szCs w:val="24"/>
                <w:lang w:val="en-US"/>
              </w:rPr>
              <w:t>2)</w:t>
            </w:r>
          </w:p>
        </w:tc>
        <w:tc>
          <w:tcPr>
            <w:tcW w:w="3255" w:type="dxa"/>
          </w:tcPr>
          <w:p w14:paraId="2B34DE69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14mm</w:t>
            </w:r>
          </w:p>
          <w:p w14:paraId="26452EA6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(Type 1/1.1)</w:t>
            </w:r>
          </w:p>
        </w:tc>
      </w:tr>
      <w:tr w:rsidR="005B2ADC" w:rsidRPr="00FA5494" w14:paraId="0AD3412D" w14:textId="77777777" w:rsidTr="00DE76A3">
        <w:tc>
          <w:tcPr>
            <w:tcW w:w="2405" w:type="dxa"/>
          </w:tcPr>
          <w:p w14:paraId="7F881131" w14:textId="77777777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Sensor</w:t>
            </w:r>
          </w:p>
        </w:tc>
        <w:tc>
          <w:tcPr>
            <w:tcW w:w="3402" w:type="dxa"/>
          </w:tcPr>
          <w:p w14:paraId="2208836F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Sony IMX935</w:t>
            </w:r>
          </w:p>
          <w:p w14:paraId="3BA6EBE7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(BSI Global Shutter)</w:t>
            </w:r>
          </w:p>
        </w:tc>
        <w:tc>
          <w:tcPr>
            <w:tcW w:w="3255" w:type="dxa"/>
          </w:tcPr>
          <w:p w14:paraId="0DB4C7B3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Sony IMX936</w:t>
            </w:r>
          </w:p>
          <w:p w14:paraId="6B5DDC24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(BSI Global Shutter)</w:t>
            </w:r>
          </w:p>
        </w:tc>
      </w:tr>
      <w:tr w:rsidR="005B2ADC" w:rsidRPr="007312E9" w14:paraId="7878C224" w14:textId="77777777" w:rsidTr="00DE76A3">
        <w:tc>
          <w:tcPr>
            <w:tcW w:w="2405" w:type="dxa"/>
          </w:tcPr>
          <w:p w14:paraId="657804A2" w14:textId="26CD6284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Pixel</w:t>
            </w:r>
            <w:r w:rsidR="006569A1">
              <w:rPr>
                <w:rFonts w:eastAsia="Calibri" w:cstheme="minorHAnsi"/>
                <w:szCs w:val="24"/>
                <w:lang w:val="en-US"/>
              </w:rPr>
              <w:t>größe</w:t>
            </w:r>
          </w:p>
        </w:tc>
        <w:tc>
          <w:tcPr>
            <w:tcW w:w="3402" w:type="dxa"/>
          </w:tcPr>
          <w:p w14:paraId="485697EA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2.74</w:t>
            </w:r>
            <w:r w:rsidRPr="007312E9">
              <w:rPr>
                <w:rFonts w:eastAsia="Calibri" w:cstheme="minorHAnsi"/>
                <w:szCs w:val="24"/>
              </w:rPr>
              <w:t>μ</w:t>
            </w:r>
            <w:r w:rsidRPr="007312E9">
              <w:rPr>
                <w:rFonts w:eastAsia="Calibri" w:cstheme="minorHAnsi"/>
                <w:szCs w:val="24"/>
                <w:lang w:val="en-US"/>
              </w:rPr>
              <w:t>m</w:t>
            </w:r>
          </w:p>
        </w:tc>
        <w:tc>
          <w:tcPr>
            <w:tcW w:w="3255" w:type="dxa"/>
          </w:tcPr>
          <w:p w14:paraId="3D0EB66A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2.74</w:t>
            </w:r>
            <w:r w:rsidRPr="007312E9">
              <w:rPr>
                <w:rFonts w:eastAsia="Calibri" w:cstheme="minorHAnsi"/>
                <w:szCs w:val="24"/>
              </w:rPr>
              <w:t>μ</w:t>
            </w:r>
            <w:r w:rsidRPr="007312E9">
              <w:rPr>
                <w:rFonts w:eastAsia="Calibri" w:cstheme="minorHAnsi"/>
                <w:szCs w:val="24"/>
                <w:lang w:val="en-US"/>
              </w:rPr>
              <w:t>m</w:t>
            </w:r>
          </w:p>
        </w:tc>
      </w:tr>
      <w:tr w:rsidR="005B2ADC" w:rsidRPr="007312E9" w14:paraId="7BCF0E0F" w14:textId="77777777" w:rsidTr="00DE76A3">
        <w:tc>
          <w:tcPr>
            <w:tcW w:w="2405" w:type="dxa"/>
          </w:tcPr>
          <w:p w14:paraId="4BBCE3C7" w14:textId="77777777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Interface</w:t>
            </w:r>
          </w:p>
        </w:tc>
        <w:tc>
          <w:tcPr>
            <w:tcW w:w="3402" w:type="dxa"/>
          </w:tcPr>
          <w:p w14:paraId="287B1725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CXP-12, 4 lanes</w:t>
            </w:r>
          </w:p>
        </w:tc>
        <w:tc>
          <w:tcPr>
            <w:tcW w:w="3255" w:type="dxa"/>
          </w:tcPr>
          <w:p w14:paraId="1533B5B8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CXP-12, 4 lanes</w:t>
            </w:r>
          </w:p>
        </w:tc>
      </w:tr>
      <w:tr w:rsidR="005B2ADC" w:rsidRPr="007312E9" w14:paraId="1816FDDB" w14:textId="77777777" w:rsidTr="00DE76A3">
        <w:tc>
          <w:tcPr>
            <w:tcW w:w="2405" w:type="dxa"/>
          </w:tcPr>
          <w:p w14:paraId="515B5AD2" w14:textId="15FD9343" w:rsidR="005B2ADC" w:rsidRPr="007312E9" w:rsidRDefault="006569A1" w:rsidP="00DE76A3">
            <w:pPr>
              <w:jc w:val="both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  <w:lang w:val="en-US"/>
              </w:rPr>
              <w:t>Bild</w:t>
            </w:r>
            <w:r w:rsidR="005B2ADC" w:rsidRPr="007312E9">
              <w:rPr>
                <w:rFonts w:eastAsia="Calibri" w:cstheme="minorHAnsi"/>
                <w:szCs w:val="24"/>
                <w:lang w:val="en-US"/>
              </w:rPr>
              <w:t>rate</w:t>
            </w:r>
          </w:p>
        </w:tc>
        <w:tc>
          <w:tcPr>
            <w:tcW w:w="3402" w:type="dxa"/>
          </w:tcPr>
          <w:p w14:paraId="38B8106B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192fps @8Bit</w:t>
            </w:r>
          </w:p>
        </w:tc>
        <w:tc>
          <w:tcPr>
            <w:tcW w:w="3255" w:type="dxa"/>
          </w:tcPr>
          <w:p w14:paraId="085AA274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339fps @8Bit</w:t>
            </w:r>
          </w:p>
        </w:tc>
      </w:tr>
      <w:tr w:rsidR="005B2ADC" w:rsidRPr="00FA5494" w14:paraId="3A65EEC2" w14:textId="77777777" w:rsidTr="00DE76A3">
        <w:tc>
          <w:tcPr>
            <w:tcW w:w="2405" w:type="dxa"/>
          </w:tcPr>
          <w:p w14:paraId="45157980" w14:textId="60372017" w:rsidR="005B2ADC" w:rsidRPr="007312E9" w:rsidRDefault="006569A1" w:rsidP="00DE76A3">
            <w:pPr>
              <w:jc w:val="both"/>
              <w:rPr>
                <w:rFonts w:eastAsia="Calibri" w:cstheme="minorHAnsi"/>
                <w:szCs w:val="24"/>
                <w:lang w:val="en-US"/>
              </w:rPr>
            </w:pPr>
            <w:r>
              <w:rPr>
                <w:rFonts w:eastAsia="Calibri" w:cstheme="minorHAnsi"/>
                <w:szCs w:val="24"/>
                <w:lang w:val="en-US"/>
              </w:rPr>
              <w:t>Maße</w:t>
            </w:r>
          </w:p>
          <w:p w14:paraId="63E2ED27" w14:textId="77777777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</w:p>
        </w:tc>
        <w:tc>
          <w:tcPr>
            <w:tcW w:w="3402" w:type="dxa"/>
          </w:tcPr>
          <w:p w14:paraId="13B0E037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50 × 50 × 19 mm (Flat Front)</w:t>
            </w:r>
          </w:p>
          <w:p w14:paraId="039658CE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 xml:space="preserve">50 × 50 × </w:t>
            </w:r>
            <w:r>
              <w:rPr>
                <w:rFonts w:eastAsia="Calibri" w:cstheme="minorHAnsi"/>
                <w:szCs w:val="24"/>
                <w:lang w:val="en-US"/>
              </w:rPr>
              <w:t>34</w:t>
            </w:r>
            <w:r w:rsidRPr="007312E9">
              <w:rPr>
                <w:rFonts w:eastAsia="Calibri" w:cstheme="minorHAnsi"/>
                <w:szCs w:val="24"/>
                <w:lang w:val="en-US"/>
              </w:rPr>
              <w:t xml:space="preserve"> mm (C-Mount)</w:t>
            </w:r>
          </w:p>
        </w:tc>
        <w:tc>
          <w:tcPr>
            <w:tcW w:w="3255" w:type="dxa"/>
          </w:tcPr>
          <w:p w14:paraId="39D97A81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50 × 50 × 19 mm (Flat Front)</w:t>
            </w:r>
          </w:p>
          <w:p w14:paraId="673D6C05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50 × 50 × 3</w:t>
            </w:r>
            <w:r>
              <w:rPr>
                <w:rFonts w:eastAsia="Calibri" w:cstheme="minorHAnsi"/>
                <w:szCs w:val="24"/>
                <w:lang w:val="en-US"/>
              </w:rPr>
              <w:t>4</w:t>
            </w:r>
            <w:r w:rsidRPr="007312E9">
              <w:rPr>
                <w:rFonts w:eastAsia="Calibri" w:cstheme="minorHAnsi"/>
                <w:szCs w:val="24"/>
                <w:lang w:val="en-US"/>
              </w:rPr>
              <w:t xml:space="preserve"> mm (C-Mount)</w:t>
            </w:r>
          </w:p>
        </w:tc>
      </w:tr>
      <w:tr w:rsidR="005B2ADC" w:rsidRPr="007312E9" w14:paraId="3BE82978" w14:textId="77777777" w:rsidTr="00DE76A3">
        <w:tc>
          <w:tcPr>
            <w:tcW w:w="2405" w:type="dxa"/>
          </w:tcPr>
          <w:p w14:paraId="73855460" w14:textId="5F6F5530" w:rsidR="005B2ADC" w:rsidRPr="007312E9" w:rsidRDefault="006569A1" w:rsidP="00DE76A3">
            <w:pPr>
              <w:jc w:val="both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Stromverbrauch</w:t>
            </w:r>
          </w:p>
        </w:tc>
        <w:tc>
          <w:tcPr>
            <w:tcW w:w="3402" w:type="dxa"/>
          </w:tcPr>
          <w:p w14:paraId="5D02E727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</w:rPr>
              <w:t>9 Watt</w:t>
            </w:r>
          </w:p>
        </w:tc>
        <w:tc>
          <w:tcPr>
            <w:tcW w:w="3255" w:type="dxa"/>
          </w:tcPr>
          <w:p w14:paraId="536A9BCF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</w:rPr>
              <w:t>9 Watt</w:t>
            </w:r>
          </w:p>
        </w:tc>
      </w:tr>
      <w:tr w:rsidR="005B2ADC" w:rsidRPr="00FA5494" w14:paraId="1554995B" w14:textId="77777777" w:rsidTr="00DE76A3">
        <w:tc>
          <w:tcPr>
            <w:tcW w:w="2405" w:type="dxa"/>
          </w:tcPr>
          <w:p w14:paraId="548BAF31" w14:textId="3F762A7F" w:rsidR="005B2ADC" w:rsidRPr="007312E9" w:rsidRDefault="005B2ADC" w:rsidP="00DE76A3">
            <w:pPr>
              <w:jc w:val="both"/>
              <w:rPr>
                <w:rFonts w:eastAsia="Calibri" w:cstheme="minorHAnsi"/>
                <w:szCs w:val="24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Mo</w:t>
            </w:r>
            <w:r w:rsidR="00C81EEB">
              <w:rPr>
                <w:rFonts w:eastAsia="Calibri" w:cstheme="minorHAnsi"/>
                <w:szCs w:val="24"/>
                <w:lang w:val="en-US"/>
              </w:rPr>
              <w:t>unt</w:t>
            </w:r>
          </w:p>
        </w:tc>
        <w:tc>
          <w:tcPr>
            <w:tcW w:w="3402" w:type="dxa"/>
          </w:tcPr>
          <w:p w14:paraId="0DCCD966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Flat Front and C-Mount</w:t>
            </w:r>
          </w:p>
        </w:tc>
        <w:tc>
          <w:tcPr>
            <w:tcW w:w="3255" w:type="dxa"/>
          </w:tcPr>
          <w:p w14:paraId="06BCD56E" w14:textId="77777777" w:rsidR="005B2ADC" w:rsidRPr="007312E9" w:rsidRDefault="005B2ADC" w:rsidP="00DE76A3">
            <w:pPr>
              <w:jc w:val="center"/>
              <w:rPr>
                <w:rFonts w:eastAsia="Calibri" w:cstheme="minorHAnsi"/>
                <w:szCs w:val="24"/>
                <w:lang w:val="en-US"/>
              </w:rPr>
            </w:pPr>
            <w:r w:rsidRPr="007312E9">
              <w:rPr>
                <w:rFonts w:eastAsia="Calibri" w:cstheme="minorHAnsi"/>
                <w:szCs w:val="24"/>
                <w:lang w:val="en-US"/>
              </w:rPr>
              <w:t>Flat Front and C-Mount</w:t>
            </w:r>
          </w:p>
        </w:tc>
      </w:tr>
      <w:bookmarkEnd w:id="0"/>
    </w:tbl>
    <w:p w14:paraId="22A64A61" w14:textId="77777777" w:rsidR="00417ED0" w:rsidRPr="00CC0229" w:rsidRDefault="00417ED0" w:rsidP="00CC0229">
      <w:pPr>
        <w:spacing w:before="100" w:beforeAutospacing="1" w:after="100" w:afterAutospacing="1" w:line="360" w:lineRule="auto"/>
        <w:rPr>
          <w:rFonts w:eastAsia="Calibri" w:cstheme="minorHAnsi"/>
          <w:b/>
          <w:sz w:val="18"/>
          <w:szCs w:val="18"/>
          <w:lang w:val="en-US"/>
        </w:rPr>
      </w:pPr>
    </w:p>
    <w:p w14:paraId="533D9FD2" w14:textId="09593D2A" w:rsidR="00804C25" w:rsidRDefault="00016D4D" w:rsidP="00804C25">
      <w:pPr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</w:pPr>
      <w:r w:rsidRPr="00FA5494">
        <w:rPr>
          <w:rFonts w:eastAsia="Calibri" w:cstheme="minorHAnsi"/>
          <w:b/>
          <w:sz w:val="18"/>
          <w:szCs w:val="18"/>
        </w:rPr>
        <w:br w:type="page"/>
      </w:r>
      <w:r w:rsidR="00804C25">
        <w:rPr>
          <w:rFonts w:ascii="Calibri" w:eastAsia="Arial Unicode MS" w:hAnsi="Calibri" w:cs="Arial Unicode MS"/>
          <w:b/>
          <w:bCs/>
          <w:sz w:val="18"/>
          <w:szCs w:val="18"/>
          <w:bdr w:val="nil"/>
          <w:lang w:eastAsia="de-DE"/>
        </w:rPr>
        <w:lastRenderedPageBreak/>
        <w:t xml:space="preserve">Über </w:t>
      </w:r>
      <w:r w:rsidR="00804C25" w:rsidRPr="007645A1">
        <w:rPr>
          <w:rFonts w:ascii="Calibri" w:eastAsia="Arial Unicode MS" w:hAnsi="Calibri" w:cs="Arial Unicode MS"/>
          <w:b/>
          <w:bCs/>
          <w:sz w:val="18"/>
          <w:szCs w:val="18"/>
          <w:bdr w:val="nil"/>
          <w:lang w:eastAsia="de-DE"/>
        </w:rPr>
        <w:t>Allied Vision</w:t>
      </w:r>
      <w:r w:rsidR="00804C25" w:rsidRPr="007645A1">
        <w:rPr>
          <w:rFonts w:ascii="Arial" w:eastAsia="Arial Unicode MS" w:hAnsi="Arial" w:cs="Arial Unicode MS"/>
          <w:b/>
          <w:bCs/>
          <w:sz w:val="18"/>
          <w:szCs w:val="18"/>
          <w:u w:color="000000"/>
          <w:bdr w:val="nil"/>
          <w:lang w:eastAsia="de-DE"/>
        </w:rPr>
        <w:br/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Allied Vision steht für kundenorientierte 2D-Machine-Vision-Lösungen – von einzelnen Komponenten bis hin zu vollintegrierten Komplettlösungen.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 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Mit tiefem Anwendungsverständnis aus verschiedenen Technologiebereichen und Branchen entwickelt Allied Vision maßgeschneiderte Vision-Lösungen, die es Kunden ermöglichen, auf der Grundlage präziser Informationen fundierte Entscheidungen zu treffen.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 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Das Produktportfolio reicht von 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Zeilen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- und 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Flächen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kameras über 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Objektive 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und Frame Grabber bis hin zu Bildverarbeitungsbibliotheken und IP-Cores – alles aus einer Hand.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 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Als zuverlässiger Partner mit einem globalen Expertennetzwerk und lokaler Unterstützung steht Allied Vision seinen Kunden und Partnern zur Seite und macht die Zusammenarbeit so einfach und zuverlässig wie möglich.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br/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Allied Vision ist Teil der Machine</w:t>
      </w:r>
      <w:r w:rsidR="00804C25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 </w:t>
      </w:r>
      <w:r w:rsidR="00804C25" w:rsidRPr="007645A1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Vision-Sparte der TKH Group.</w:t>
      </w:r>
    </w:p>
    <w:p w14:paraId="06FE4793" w14:textId="36EED6EB" w:rsidR="00804C25" w:rsidRPr="00FA5494" w:rsidRDefault="00804C25" w:rsidP="00804C25">
      <w:pPr>
        <w:rPr>
          <w:rFonts w:eastAsia="Calibri" w:cstheme="minorHAnsi"/>
          <w:b/>
          <w:sz w:val="18"/>
          <w:szCs w:val="18"/>
        </w:rPr>
      </w:pPr>
      <w:r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www.alliedvision.com</w:t>
      </w:r>
    </w:p>
    <w:p w14:paraId="7E290FBB" w14:textId="77777777" w:rsidR="00804C25" w:rsidRPr="007645A1" w:rsidRDefault="00804C25" w:rsidP="00804C25">
      <w:pPr>
        <w:spacing w:after="0" w:line="240" w:lineRule="auto"/>
        <w:rPr>
          <w:sz w:val="18"/>
          <w:szCs w:val="18"/>
        </w:rPr>
      </w:pPr>
    </w:p>
    <w:p w14:paraId="084D6DFA" w14:textId="77777777" w:rsidR="00804C25" w:rsidRPr="00EF30A0" w:rsidRDefault="00804C25" w:rsidP="00804C25">
      <w:pPr>
        <w:spacing w:after="0" w:line="240" w:lineRule="auto"/>
        <w:rPr>
          <w:sz w:val="18"/>
          <w:szCs w:val="18"/>
        </w:rPr>
      </w:pPr>
    </w:p>
    <w:p w14:paraId="1D80B8CF" w14:textId="77777777" w:rsidR="00804C25" w:rsidRPr="00EF30A0" w:rsidRDefault="00804C25" w:rsidP="00804C25">
      <w:pPr>
        <w:spacing w:line="240" w:lineRule="auto"/>
        <w:rPr>
          <w:color w:val="0000FF" w:themeColor="hyperlink"/>
          <w:sz w:val="18"/>
          <w:szCs w:val="18"/>
          <w:u w:val="single"/>
        </w:rPr>
      </w:pPr>
      <w:r w:rsidRPr="00EF30A0">
        <w:rPr>
          <w:b/>
          <w:sz w:val="18"/>
          <w:szCs w:val="18"/>
        </w:rPr>
        <w:t>Kontakt (Firmenzentrale):</w:t>
      </w:r>
      <w:r w:rsidRPr="00EF30A0">
        <w:rPr>
          <w:b/>
          <w:sz w:val="18"/>
          <w:szCs w:val="18"/>
        </w:rPr>
        <w:br/>
      </w:r>
      <w:r w:rsidRPr="00EF30A0">
        <w:rPr>
          <w:sz w:val="18"/>
          <w:szCs w:val="18"/>
        </w:rPr>
        <w:t>Allied Vision Technologies GmbH, Taschenweg 2a, 07646 Stadtroda</w:t>
      </w:r>
      <w:r w:rsidRPr="00EF30A0">
        <w:rPr>
          <w:sz w:val="18"/>
          <w:szCs w:val="18"/>
        </w:rPr>
        <w:br/>
      </w:r>
      <w:r>
        <w:rPr>
          <w:color w:val="0000FF" w:themeColor="hyperlink"/>
          <w:sz w:val="18"/>
          <w:szCs w:val="18"/>
          <w:u w:val="single"/>
        </w:rPr>
        <w:t>www.alliedvision.com</w:t>
      </w:r>
    </w:p>
    <w:p w14:paraId="6E3E9E62" w14:textId="77777777" w:rsidR="00804C25" w:rsidRPr="00EF30A0" w:rsidRDefault="00804C25" w:rsidP="00804C25">
      <w:pPr>
        <w:spacing w:after="0" w:line="240" w:lineRule="auto"/>
        <w:rPr>
          <w:sz w:val="18"/>
          <w:szCs w:val="18"/>
        </w:rPr>
      </w:pPr>
      <w:r w:rsidRPr="00EF30A0">
        <w:rPr>
          <w:b/>
          <w:sz w:val="18"/>
          <w:szCs w:val="18"/>
        </w:rPr>
        <w:t>Ansprechpartner für die Medien:</w:t>
      </w:r>
      <w:r w:rsidRPr="00EF30A0">
        <w:rPr>
          <w:b/>
          <w:sz w:val="18"/>
          <w:szCs w:val="18"/>
        </w:rPr>
        <w:br/>
      </w:r>
      <w:r w:rsidRPr="00EF30A0">
        <w:rPr>
          <w:sz w:val="18"/>
          <w:szCs w:val="18"/>
        </w:rPr>
        <w:t>Nathalie Többen</w:t>
      </w:r>
    </w:p>
    <w:p w14:paraId="734F16DA" w14:textId="77777777" w:rsidR="00804C25" w:rsidRPr="00EF30A0" w:rsidRDefault="00804C25" w:rsidP="00804C25">
      <w:pPr>
        <w:spacing w:after="0" w:line="240" w:lineRule="auto"/>
        <w:rPr>
          <w:sz w:val="18"/>
          <w:szCs w:val="18"/>
        </w:rPr>
      </w:pPr>
      <w:r w:rsidRPr="00EF30A0">
        <w:rPr>
          <w:sz w:val="18"/>
          <w:szCs w:val="18"/>
        </w:rPr>
        <w:t>Allied Vision Technologies GmbH, Klaus-Groth-Str. 1, 22926 Ahrensburg</w:t>
      </w:r>
    </w:p>
    <w:p w14:paraId="3C2C8FC6" w14:textId="77777777" w:rsidR="00804C25" w:rsidRPr="00EF30A0" w:rsidRDefault="00804C25" w:rsidP="00804C25">
      <w:pPr>
        <w:spacing w:after="0" w:line="240" w:lineRule="auto"/>
        <w:rPr>
          <w:sz w:val="18"/>
          <w:szCs w:val="18"/>
        </w:rPr>
      </w:pPr>
      <w:r w:rsidRPr="00EF30A0">
        <w:rPr>
          <w:sz w:val="18"/>
          <w:szCs w:val="18"/>
        </w:rPr>
        <w:t>T</w:t>
      </w:r>
      <w:r>
        <w:rPr>
          <w:sz w:val="18"/>
          <w:szCs w:val="18"/>
        </w:rPr>
        <w:t>//</w:t>
      </w:r>
      <w:r w:rsidRPr="00EF30A0">
        <w:rPr>
          <w:sz w:val="18"/>
          <w:szCs w:val="18"/>
        </w:rPr>
        <w:t xml:space="preserve"> +49 </w:t>
      </w:r>
      <w:r w:rsidRPr="00244339">
        <w:rPr>
          <w:sz w:val="18"/>
          <w:szCs w:val="18"/>
        </w:rPr>
        <w:t>160 96356790</w:t>
      </w:r>
      <w:r w:rsidRPr="00EF30A0">
        <w:rPr>
          <w:sz w:val="18"/>
          <w:szCs w:val="18"/>
        </w:rPr>
        <w:t>,</w:t>
      </w:r>
      <w:r>
        <w:rPr>
          <w:sz w:val="18"/>
          <w:szCs w:val="18"/>
        </w:rPr>
        <w:t xml:space="preserve"> E//</w:t>
      </w:r>
      <w:r w:rsidRPr="00EF30A0">
        <w:rPr>
          <w:sz w:val="18"/>
          <w:szCs w:val="18"/>
        </w:rPr>
        <w:t xml:space="preserve"> </w:t>
      </w:r>
      <w:r w:rsidRPr="00EF30A0">
        <w:rPr>
          <w:sz w:val="18"/>
          <w:szCs w:val="18"/>
          <w:lang w:val="en-US"/>
        </w:rPr>
        <w:fldChar w:fldCharType="begin"/>
      </w:r>
      <w:r w:rsidRPr="00EF30A0">
        <w:rPr>
          <w:sz w:val="18"/>
          <w:szCs w:val="18"/>
        </w:rPr>
        <w:instrText xml:space="preserve"> HYPERLINK "mailto:nathalie.toebben@alliedvision.com</w:instrText>
      </w:r>
    </w:p>
    <w:p w14:paraId="14946C09" w14:textId="77777777" w:rsidR="00804C25" w:rsidRPr="00FC2064" w:rsidRDefault="00804C25" w:rsidP="00804C25">
      <w:pPr>
        <w:spacing w:after="0" w:line="240" w:lineRule="auto"/>
        <w:rPr>
          <w:b/>
          <w:sz w:val="18"/>
          <w:szCs w:val="18"/>
        </w:rPr>
      </w:pPr>
      <w:r w:rsidRPr="00EF30A0">
        <w:rPr>
          <w:sz w:val="18"/>
          <w:szCs w:val="18"/>
        </w:rPr>
        <w:instrText xml:space="preserve">" </w:instrText>
      </w:r>
      <w:r w:rsidRPr="00EF30A0">
        <w:rPr>
          <w:sz w:val="18"/>
          <w:szCs w:val="18"/>
          <w:lang w:val="en-US"/>
        </w:rPr>
      </w:r>
      <w:r w:rsidRPr="00EF30A0">
        <w:rPr>
          <w:sz w:val="18"/>
          <w:szCs w:val="18"/>
          <w:lang w:val="en-US"/>
        </w:rPr>
        <w:fldChar w:fldCharType="separate"/>
      </w:r>
      <w:r w:rsidRPr="00EF30A0">
        <w:rPr>
          <w:color w:val="0000FF" w:themeColor="hyperlink"/>
          <w:sz w:val="18"/>
          <w:szCs w:val="18"/>
          <w:u w:val="single"/>
        </w:rPr>
        <w:t>nathalie.toebben@alliedvision.com</w:t>
      </w:r>
      <w:r w:rsidRPr="00EF30A0">
        <w:rPr>
          <w:sz w:val="18"/>
          <w:szCs w:val="18"/>
          <w:lang w:val="en-US"/>
        </w:rPr>
        <w:fldChar w:fldCharType="end"/>
      </w:r>
    </w:p>
    <w:p w14:paraId="1D01453A" w14:textId="77777777" w:rsidR="00804C25" w:rsidRDefault="00804C25" w:rsidP="00804C25">
      <w:pPr>
        <w:spacing w:after="0" w:line="240" w:lineRule="auto"/>
        <w:rPr>
          <w:b/>
          <w:sz w:val="18"/>
          <w:szCs w:val="18"/>
        </w:rPr>
      </w:pPr>
    </w:p>
    <w:p w14:paraId="54C97F23" w14:textId="77777777" w:rsidR="00804C25" w:rsidRPr="00BE261B" w:rsidRDefault="00804C25" w:rsidP="00804C25">
      <w:pPr>
        <w:spacing w:after="0" w:line="240" w:lineRule="auto"/>
        <w:rPr>
          <w:bCs/>
          <w:sz w:val="18"/>
          <w:szCs w:val="18"/>
        </w:rPr>
      </w:pPr>
    </w:p>
    <w:p w14:paraId="698D6011" w14:textId="6B582777" w:rsidR="00271806" w:rsidRPr="00FC3E43" w:rsidRDefault="00271806" w:rsidP="00FC3E43">
      <w:pPr>
        <w:spacing w:after="0" w:line="240" w:lineRule="auto"/>
        <w:rPr>
          <w:rFonts w:cstheme="minorHAnsi"/>
          <w:sz w:val="18"/>
          <w:szCs w:val="18"/>
        </w:rPr>
      </w:pPr>
    </w:p>
    <w:sectPr w:rsidR="00271806" w:rsidRPr="00FC3E43" w:rsidSect="006F7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8DCC" w14:textId="77777777" w:rsidR="006E00F4" w:rsidRDefault="006E00F4" w:rsidP="007457DE">
      <w:pPr>
        <w:spacing w:after="0" w:line="240" w:lineRule="auto"/>
      </w:pPr>
      <w:r>
        <w:separator/>
      </w:r>
    </w:p>
  </w:endnote>
  <w:endnote w:type="continuationSeparator" w:id="0">
    <w:p w14:paraId="56204524" w14:textId="77777777" w:rsidR="006E00F4" w:rsidRDefault="006E00F4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1404" w14:textId="77777777" w:rsidR="006E00F4" w:rsidRDefault="006E00F4" w:rsidP="007457DE">
      <w:pPr>
        <w:spacing w:after="0" w:line="240" w:lineRule="auto"/>
      </w:pPr>
      <w:r>
        <w:separator/>
      </w:r>
    </w:p>
  </w:footnote>
  <w:footnote w:type="continuationSeparator" w:id="0">
    <w:p w14:paraId="76D0AC24" w14:textId="77777777" w:rsidR="006E00F4" w:rsidRDefault="006E00F4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4D5" w14:textId="43BC565C" w:rsidR="00CE0C41" w:rsidRDefault="00525664" w:rsidP="007457DE">
    <w:pPr>
      <w:pStyle w:val="Kopfzeile"/>
      <w:jc w:val="right"/>
    </w:pPr>
    <w:r>
      <w:rPr>
        <w:noProof/>
      </w:rPr>
      <w:drawing>
        <wp:inline distT="0" distB="0" distL="0" distR="0" wp14:anchorId="2B49E6A8" wp14:editId="563C6672">
          <wp:extent cx="1691640" cy="436852"/>
          <wp:effectExtent l="0" t="0" r="3810" b="1905"/>
          <wp:docPr id="11127533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53394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327" cy="44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1F791" w14:textId="77777777" w:rsidR="00CE0C41" w:rsidRDefault="00000000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193"/>
    <w:multiLevelType w:val="hybridMultilevel"/>
    <w:tmpl w:val="B4743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F43EA"/>
    <w:multiLevelType w:val="multilevel"/>
    <w:tmpl w:val="3FC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B672C"/>
    <w:multiLevelType w:val="hybridMultilevel"/>
    <w:tmpl w:val="8EEA1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7D2052"/>
    <w:multiLevelType w:val="hybridMultilevel"/>
    <w:tmpl w:val="663C7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0514"/>
    <w:multiLevelType w:val="hybridMultilevel"/>
    <w:tmpl w:val="10C84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90478"/>
    <w:multiLevelType w:val="hybridMultilevel"/>
    <w:tmpl w:val="54BC3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32ED"/>
    <w:multiLevelType w:val="hybridMultilevel"/>
    <w:tmpl w:val="BD5C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4B3065"/>
    <w:multiLevelType w:val="hybridMultilevel"/>
    <w:tmpl w:val="A61AC3D4"/>
    <w:lvl w:ilvl="0" w:tplc="BD4491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93928"/>
    <w:multiLevelType w:val="hybridMultilevel"/>
    <w:tmpl w:val="F4FAC2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892218">
    <w:abstractNumId w:val="15"/>
  </w:num>
  <w:num w:numId="2" w16cid:durableId="867643966">
    <w:abstractNumId w:val="2"/>
  </w:num>
  <w:num w:numId="3" w16cid:durableId="60369444">
    <w:abstractNumId w:val="1"/>
  </w:num>
  <w:num w:numId="4" w16cid:durableId="353000454">
    <w:abstractNumId w:val="17"/>
  </w:num>
  <w:num w:numId="5" w16cid:durableId="2145921596">
    <w:abstractNumId w:val="12"/>
  </w:num>
  <w:num w:numId="6" w16cid:durableId="1477335622">
    <w:abstractNumId w:val="18"/>
  </w:num>
  <w:num w:numId="7" w16cid:durableId="1757091899">
    <w:abstractNumId w:val="8"/>
  </w:num>
  <w:num w:numId="8" w16cid:durableId="1948200168">
    <w:abstractNumId w:val="13"/>
  </w:num>
  <w:num w:numId="9" w16cid:durableId="618070371">
    <w:abstractNumId w:val="11"/>
  </w:num>
  <w:num w:numId="10" w16cid:durableId="826942033">
    <w:abstractNumId w:val="5"/>
  </w:num>
  <w:num w:numId="11" w16cid:durableId="897783414">
    <w:abstractNumId w:val="14"/>
  </w:num>
  <w:num w:numId="12" w16cid:durableId="1156456007">
    <w:abstractNumId w:val="9"/>
  </w:num>
  <w:num w:numId="13" w16cid:durableId="1350528212">
    <w:abstractNumId w:val="10"/>
  </w:num>
  <w:num w:numId="14" w16cid:durableId="595213430">
    <w:abstractNumId w:val="6"/>
  </w:num>
  <w:num w:numId="15" w16cid:durableId="1299148716">
    <w:abstractNumId w:val="16"/>
  </w:num>
  <w:num w:numId="16" w16cid:durableId="190724446">
    <w:abstractNumId w:val="19"/>
  </w:num>
  <w:num w:numId="17" w16cid:durableId="246310435">
    <w:abstractNumId w:val="3"/>
  </w:num>
  <w:num w:numId="18" w16cid:durableId="1403678094">
    <w:abstractNumId w:val="4"/>
  </w:num>
  <w:num w:numId="19" w16cid:durableId="1244491079">
    <w:abstractNumId w:val="0"/>
  </w:num>
  <w:num w:numId="20" w16cid:durableId="1720351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087F"/>
    <w:rsid w:val="000031C6"/>
    <w:rsid w:val="00003A1E"/>
    <w:rsid w:val="0000654A"/>
    <w:rsid w:val="000121D3"/>
    <w:rsid w:val="00016D4D"/>
    <w:rsid w:val="00017F47"/>
    <w:rsid w:val="000220D4"/>
    <w:rsid w:val="000310BD"/>
    <w:rsid w:val="000321E1"/>
    <w:rsid w:val="00032CCE"/>
    <w:rsid w:val="00040E46"/>
    <w:rsid w:val="00040E81"/>
    <w:rsid w:val="00042040"/>
    <w:rsid w:val="00042426"/>
    <w:rsid w:val="00042E23"/>
    <w:rsid w:val="000463D2"/>
    <w:rsid w:val="000522F0"/>
    <w:rsid w:val="00052F64"/>
    <w:rsid w:val="000541F6"/>
    <w:rsid w:val="0006013C"/>
    <w:rsid w:val="0006232E"/>
    <w:rsid w:val="00062792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76471"/>
    <w:rsid w:val="000803A7"/>
    <w:rsid w:val="00080B1F"/>
    <w:rsid w:val="00082B3D"/>
    <w:rsid w:val="0008329B"/>
    <w:rsid w:val="00083CD5"/>
    <w:rsid w:val="00084577"/>
    <w:rsid w:val="00086E96"/>
    <w:rsid w:val="00091D42"/>
    <w:rsid w:val="0009483D"/>
    <w:rsid w:val="00095D5F"/>
    <w:rsid w:val="00096EE5"/>
    <w:rsid w:val="00097C9E"/>
    <w:rsid w:val="000A0BC4"/>
    <w:rsid w:val="000A0F4F"/>
    <w:rsid w:val="000A23FF"/>
    <w:rsid w:val="000A2766"/>
    <w:rsid w:val="000A3446"/>
    <w:rsid w:val="000A4A28"/>
    <w:rsid w:val="000B2B7B"/>
    <w:rsid w:val="000B585F"/>
    <w:rsid w:val="000B7463"/>
    <w:rsid w:val="000B7D3B"/>
    <w:rsid w:val="000C028E"/>
    <w:rsid w:val="000C1691"/>
    <w:rsid w:val="000C4DB6"/>
    <w:rsid w:val="000C6556"/>
    <w:rsid w:val="000D201A"/>
    <w:rsid w:val="000D2380"/>
    <w:rsid w:val="000D4824"/>
    <w:rsid w:val="000D72AA"/>
    <w:rsid w:val="000E1F0F"/>
    <w:rsid w:val="000E3A39"/>
    <w:rsid w:val="000E3E1F"/>
    <w:rsid w:val="000E4AB5"/>
    <w:rsid w:val="000E733B"/>
    <w:rsid w:val="000E7849"/>
    <w:rsid w:val="000F0717"/>
    <w:rsid w:val="000F162B"/>
    <w:rsid w:val="000F5430"/>
    <w:rsid w:val="00100D94"/>
    <w:rsid w:val="00105D5D"/>
    <w:rsid w:val="00107938"/>
    <w:rsid w:val="001126D8"/>
    <w:rsid w:val="0011435D"/>
    <w:rsid w:val="001155F6"/>
    <w:rsid w:val="001227E2"/>
    <w:rsid w:val="0012338C"/>
    <w:rsid w:val="00123C55"/>
    <w:rsid w:val="00123F66"/>
    <w:rsid w:val="00124EF6"/>
    <w:rsid w:val="00125795"/>
    <w:rsid w:val="001257B7"/>
    <w:rsid w:val="00127C10"/>
    <w:rsid w:val="00130710"/>
    <w:rsid w:val="00130783"/>
    <w:rsid w:val="00134385"/>
    <w:rsid w:val="00134CD3"/>
    <w:rsid w:val="00135195"/>
    <w:rsid w:val="00135616"/>
    <w:rsid w:val="0013623D"/>
    <w:rsid w:val="00136CC7"/>
    <w:rsid w:val="00140600"/>
    <w:rsid w:val="001479D2"/>
    <w:rsid w:val="00151201"/>
    <w:rsid w:val="00153703"/>
    <w:rsid w:val="001613B3"/>
    <w:rsid w:val="00161BB6"/>
    <w:rsid w:val="0016350F"/>
    <w:rsid w:val="0017023A"/>
    <w:rsid w:val="00171B37"/>
    <w:rsid w:val="001751C5"/>
    <w:rsid w:val="00176F29"/>
    <w:rsid w:val="0018445B"/>
    <w:rsid w:val="00192A61"/>
    <w:rsid w:val="00194688"/>
    <w:rsid w:val="001A1355"/>
    <w:rsid w:val="001A4AEF"/>
    <w:rsid w:val="001A65B3"/>
    <w:rsid w:val="001A6751"/>
    <w:rsid w:val="001A675D"/>
    <w:rsid w:val="001A6B84"/>
    <w:rsid w:val="001A703E"/>
    <w:rsid w:val="001A7622"/>
    <w:rsid w:val="001A7B24"/>
    <w:rsid w:val="001B1641"/>
    <w:rsid w:val="001B23B3"/>
    <w:rsid w:val="001B25D8"/>
    <w:rsid w:val="001B2BF3"/>
    <w:rsid w:val="001B2E5B"/>
    <w:rsid w:val="001B3868"/>
    <w:rsid w:val="001B41E7"/>
    <w:rsid w:val="001B4B73"/>
    <w:rsid w:val="001C5371"/>
    <w:rsid w:val="001D2080"/>
    <w:rsid w:val="001D28FB"/>
    <w:rsid w:val="001D3128"/>
    <w:rsid w:val="001D470D"/>
    <w:rsid w:val="001E01F2"/>
    <w:rsid w:val="001E1C42"/>
    <w:rsid w:val="001E20E7"/>
    <w:rsid w:val="001E3516"/>
    <w:rsid w:val="001E3C62"/>
    <w:rsid w:val="001E77AF"/>
    <w:rsid w:val="001F1D98"/>
    <w:rsid w:val="00203F3F"/>
    <w:rsid w:val="00206DA5"/>
    <w:rsid w:val="002102DB"/>
    <w:rsid w:val="00210E7D"/>
    <w:rsid w:val="00211C94"/>
    <w:rsid w:val="00213FC8"/>
    <w:rsid w:val="00215BAB"/>
    <w:rsid w:val="00221688"/>
    <w:rsid w:val="0022216E"/>
    <w:rsid w:val="002228F8"/>
    <w:rsid w:val="00225CC2"/>
    <w:rsid w:val="00227203"/>
    <w:rsid w:val="00236105"/>
    <w:rsid w:val="0024087C"/>
    <w:rsid w:val="002428B5"/>
    <w:rsid w:val="00244A49"/>
    <w:rsid w:val="0024781B"/>
    <w:rsid w:val="00252606"/>
    <w:rsid w:val="0025294E"/>
    <w:rsid w:val="00253932"/>
    <w:rsid w:val="002552BF"/>
    <w:rsid w:val="00260480"/>
    <w:rsid w:val="0026182A"/>
    <w:rsid w:val="00262ABB"/>
    <w:rsid w:val="00264B0E"/>
    <w:rsid w:val="002662FB"/>
    <w:rsid w:val="002668C5"/>
    <w:rsid w:val="002671EA"/>
    <w:rsid w:val="00271806"/>
    <w:rsid w:val="00271F52"/>
    <w:rsid w:val="00272B06"/>
    <w:rsid w:val="00272D50"/>
    <w:rsid w:val="00273D01"/>
    <w:rsid w:val="00274068"/>
    <w:rsid w:val="00282B8D"/>
    <w:rsid w:val="00284A97"/>
    <w:rsid w:val="002927E9"/>
    <w:rsid w:val="00296A39"/>
    <w:rsid w:val="00297888"/>
    <w:rsid w:val="002A140F"/>
    <w:rsid w:val="002A2F22"/>
    <w:rsid w:val="002A51FA"/>
    <w:rsid w:val="002A5D88"/>
    <w:rsid w:val="002A6336"/>
    <w:rsid w:val="002A6AF3"/>
    <w:rsid w:val="002A716F"/>
    <w:rsid w:val="002A7FEA"/>
    <w:rsid w:val="002B0CB9"/>
    <w:rsid w:val="002C08B9"/>
    <w:rsid w:val="002C272B"/>
    <w:rsid w:val="002C30E9"/>
    <w:rsid w:val="002D21AC"/>
    <w:rsid w:val="002D2ACD"/>
    <w:rsid w:val="002D4016"/>
    <w:rsid w:val="002D4596"/>
    <w:rsid w:val="002D6B94"/>
    <w:rsid w:val="002D7DD2"/>
    <w:rsid w:val="002E3EA5"/>
    <w:rsid w:val="002E5BF5"/>
    <w:rsid w:val="002F1912"/>
    <w:rsid w:val="002F1B26"/>
    <w:rsid w:val="002F430C"/>
    <w:rsid w:val="002F5778"/>
    <w:rsid w:val="002F6BF7"/>
    <w:rsid w:val="002F79B2"/>
    <w:rsid w:val="002F7B93"/>
    <w:rsid w:val="0030299B"/>
    <w:rsid w:val="00303660"/>
    <w:rsid w:val="00303C78"/>
    <w:rsid w:val="003064F2"/>
    <w:rsid w:val="0030722A"/>
    <w:rsid w:val="003151C1"/>
    <w:rsid w:val="00316BC5"/>
    <w:rsid w:val="0032183C"/>
    <w:rsid w:val="0032341D"/>
    <w:rsid w:val="003235C4"/>
    <w:rsid w:val="003248C1"/>
    <w:rsid w:val="00324E2C"/>
    <w:rsid w:val="003254A8"/>
    <w:rsid w:val="0032636E"/>
    <w:rsid w:val="00326814"/>
    <w:rsid w:val="0033137E"/>
    <w:rsid w:val="003330CE"/>
    <w:rsid w:val="003336D6"/>
    <w:rsid w:val="00335A33"/>
    <w:rsid w:val="0034167C"/>
    <w:rsid w:val="00341974"/>
    <w:rsid w:val="00342197"/>
    <w:rsid w:val="00343733"/>
    <w:rsid w:val="00344629"/>
    <w:rsid w:val="00350493"/>
    <w:rsid w:val="0035064B"/>
    <w:rsid w:val="003515AE"/>
    <w:rsid w:val="00354552"/>
    <w:rsid w:val="00356641"/>
    <w:rsid w:val="00360213"/>
    <w:rsid w:val="003626C0"/>
    <w:rsid w:val="003627BD"/>
    <w:rsid w:val="00362D75"/>
    <w:rsid w:val="00365561"/>
    <w:rsid w:val="003672FF"/>
    <w:rsid w:val="00371626"/>
    <w:rsid w:val="00374DC3"/>
    <w:rsid w:val="003754AB"/>
    <w:rsid w:val="00375512"/>
    <w:rsid w:val="0038034B"/>
    <w:rsid w:val="00380FFC"/>
    <w:rsid w:val="0038103D"/>
    <w:rsid w:val="003820C3"/>
    <w:rsid w:val="003865BA"/>
    <w:rsid w:val="003869A4"/>
    <w:rsid w:val="00387B26"/>
    <w:rsid w:val="0039256C"/>
    <w:rsid w:val="00394C5E"/>
    <w:rsid w:val="003979C0"/>
    <w:rsid w:val="003A5BFD"/>
    <w:rsid w:val="003B143B"/>
    <w:rsid w:val="003B1645"/>
    <w:rsid w:val="003B3B1E"/>
    <w:rsid w:val="003B6528"/>
    <w:rsid w:val="003B6A59"/>
    <w:rsid w:val="003C1A53"/>
    <w:rsid w:val="003C1D50"/>
    <w:rsid w:val="003C3DC9"/>
    <w:rsid w:val="003C7117"/>
    <w:rsid w:val="003D0666"/>
    <w:rsid w:val="003D371F"/>
    <w:rsid w:val="003D3BD7"/>
    <w:rsid w:val="003D4464"/>
    <w:rsid w:val="003D49FB"/>
    <w:rsid w:val="003D71DB"/>
    <w:rsid w:val="003E0A83"/>
    <w:rsid w:val="003E0E3C"/>
    <w:rsid w:val="003E1DBC"/>
    <w:rsid w:val="003F0DA6"/>
    <w:rsid w:val="003F1424"/>
    <w:rsid w:val="003F2258"/>
    <w:rsid w:val="003F52C5"/>
    <w:rsid w:val="0040144C"/>
    <w:rsid w:val="00405F4E"/>
    <w:rsid w:val="0041086E"/>
    <w:rsid w:val="00411B99"/>
    <w:rsid w:val="00413C26"/>
    <w:rsid w:val="00415E8A"/>
    <w:rsid w:val="00416A20"/>
    <w:rsid w:val="00417ED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B2C"/>
    <w:rsid w:val="00433EF7"/>
    <w:rsid w:val="0043447C"/>
    <w:rsid w:val="00441429"/>
    <w:rsid w:val="0044604B"/>
    <w:rsid w:val="0044744C"/>
    <w:rsid w:val="00447F1F"/>
    <w:rsid w:val="004513EC"/>
    <w:rsid w:val="00451B8C"/>
    <w:rsid w:val="0045393E"/>
    <w:rsid w:val="00454215"/>
    <w:rsid w:val="0045475E"/>
    <w:rsid w:val="00454DE0"/>
    <w:rsid w:val="00455D84"/>
    <w:rsid w:val="00455F7A"/>
    <w:rsid w:val="00457F63"/>
    <w:rsid w:val="00460349"/>
    <w:rsid w:val="00460816"/>
    <w:rsid w:val="00462E06"/>
    <w:rsid w:val="0046374F"/>
    <w:rsid w:val="00463BFF"/>
    <w:rsid w:val="00464463"/>
    <w:rsid w:val="00464B7C"/>
    <w:rsid w:val="00465E1E"/>
    <w:rsid w:val="00470B71"/>
    <w:rsid w:val="00473262"/>
    <w:rsid w:val="00475960"/>
    <w:rsid w:val="00475BDA"/>
    <w:rsid w:val="00477048"/>
    <w:rsid w:val="0048219B"/>
    <w:rsid w:val="00482A81"/>
    <w:rsid w:val="00482E09"/>
    <w:rsid w:val="00484587"/>
    <w:rsid w:val="004848AD"/>
    <w:rsid w:val="004849FD"/>
    <w:rsid w:val="00485DA9"/>
    <w:rsid w:val="004868D1"/>
    <w:rsid w:val="004901BF"/>
    <w:rsid w:val="00490969"/>
    <w:rsid w:val="00491DDA"/>
    <w:rsid w:val="00494741"/>
    <w:rsid w:val="004960B0"/>
    <w:rsid w:val="00497F62"/>
    <w:rsid w:val="004A1460"/>
    <w:rsid w:val="004A2B93"/>
    <w:rsid w:val="004A7EA2"/>
    <w:rsid w:val="004B354E"/>
    <w:rsid w:val="004B4C70"/>
    <w:rsid w:val="004B5F9F"/>
    <w:rsid w:val="004C07A5"/>
    <w:rsid w:val="004C0C7E"/>
    <w:rsid w:val="004D1E07"/>
    <w:rsid w:val="004D5665"/>
    <w:rsid w:val="004D68AB"/>
    <w:rsid w:val="004D6F63"/>
    <w:rsid w:val="004D72C9"/>
    <w:rsid w:val="004E1271"/>
    <w:rsid w:val="004E2148"/>
    <w:rsid w:val="004F0E9B"/>
    <w:rsid w:val="004F145D"/>
    <w:rsid w:val="004F6456"/>
    <w:rsid w:val="004F65A1"/>
    <w:rsid w:val="004F77D2"/>
    <w:rsid w:val="00501979"/>
    <w:rsid w:val="00501C40"/>
    <w:rsid w:val="005062D3"/>
    <w:rsid w:val="00510191"/>
    <w:rsid w:val="00510D44"/>
    <w:rsid w:val="00511AD9"/>
    <w:rsid w:val="00511F63"/>
    <w:rsid w:val="00512A3A"/>
    <w:rsid w:val="00516FFB"/>
    <w:rsid w:val="00517731"/>
    <w:rsid w:val="00520AD6"/>
    <w:rsid w:val="00525664"/>
    <w:rsid w:val="0052756F"/>
    <w:rsid w:val="00527A7B"/>
    <w:rsid w:val="00535D23"/>
    <w:rsid w:val="005370CE"/>
    <w:rsid w:val="0054021C"/>
    <w:rsid w:val="005408E8"/>
    <w:rsid w:val="00540DC6"/>
    <w:rsid w:val="005416D1"/>
    <w:rsid w:val="00542EA6"/>
    <w:rsid w:val="00543D07"/>
    <w:rsid w:val="00544607"/>
    <w:rsid w:val="00544F8D"/>
    <w:rsid w:val="00547789"/>
    <w:rsid w:val="00547F17"/>
    <w:rsid w:val="00550951"/>
    <w:rsid w:val="005510FA"/>
    <w:rsid w:val="00554381"/>
    <w:rsid w:val="00560CB6"/>
    <w:rsid w:val="0056568A"/>
    <w:rsid w:val="0056576C"/>
    <w:rsid w:val="00565E02"/>
    <w:rsid w:val="00567B73"/>
    <w:rsid w:val="00570C76"/>
    <w:rsid w:val="005732C6"/>
    <w:rsid w:val="00573461"/>
    <w:rsid w:val="00574285"/>
    <w:rsid w:val="00575826"/>
    <w:rsid w:val="0057659A"/>
    <w:rsid w:val="00576B39"/>
    <w:rsid w:val="00576F15"/>
    <w:rsid w:val="00580AC0"/>
    <w:rsid w:val="005867E1"/>
    <w:rsid w:val="00592F80"/>
    <w:rsid w:val="00593C81"/>
    <w:rsid w:val="00594E15"/>
    <w:rsid w:val="00597968"/>
    <w:rsid w:val="005B046D"/>
    <w:rsid w:val="005B1097"/>
    <w:rsid w:val="005B2ADC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1F56"/>
    <w:rsid w:val="005E4A3E"/>
    <w:rsid w:val="005E6DCB"/>
    <w:rsid w:val="005E76CC"/>
    <w:rsid w:val="005E7E86"/>
    <w:rsid w:val="005F2B80"/>
    <w:rsid w:val="005F489F"/>
    <w:rsid w:val="005F64DF"/>
    <w:rsid w:val="005F7E54"/>
    <w:rsid w:val="006025EC"/>
    <w:rsid w:val="00602796"/>
    <w:rsid w:val="006031C3"/>
    <w:rsid w:val="00604495"/>
    <w:rsid w:val="0060641F"/>
    <w:rsid w:val="00611F27"/>
    <w:rsid w:val="00612F93"/>
    <w:rsid w:val="00613CCD"/>
    <w:rsid w:val="00615DE2"/>
    <w:rsid w:val="006170AC"/>
    <w:rsid w:val="006177C7"/>
    <w:rsid w:val="00621B00"/>
    <w:rsid w:val="006232FB"/>
    <w:rsid w:val="00623AED"/>
    <w:rsid w:val="00624867"/>
    <w:rsid w:val="006255A8"/>
    <w:rsid w:val="0062580C"/>
    <w:rsid w:val="00626056"/>
    <w:rsid w:val="0062653E"/>
    <w:rsid w:val="006267AE"/>
    <w:rsid w:val="0063037E"/>
    <w:rsid w:val="00631515"/>
    <w:rsid w:val="0063294D"/>
    <w:rsid w:val="00635274"/>
    <w:rsid w:val="00640303"/>
    <w:rsid w:val="00641D23"/>
    <w:rsid w:val="00642E02"/>
    <w:rsid w:val="006436A8"/>
    <w:rsid w:val="00645384"/>
    <w:rsid w:val="006455AC"/>
    <w:rsid w:val="0064742B"/>
    <w:rsid w:val="00647994"/>
    <w:rsid w:val="00655D64"/>
    <w:rsid w:val="006569A1"/>
    <w:rsid w:val="006607A9"/>
    <w:rsid w:val="00660E4D"/>
    <w:rsid w:val="006621BA"/>
    <w:rsid w:val="00663A65"/>
    <w:rsid w:val="006647C9"/>
    <w:rsid w:val="00666CAB"/>
    <w:rsid w:val="00667C7A"/>
    <w:rsid w:val="00671AE4"/>
    <w:rsid w:val="0068064B"/>
    <w:rsid w:val="00680E54"/>
    <w:rsid w:val="006813DE"/>
    <w:rsid w:val="00681500"/>
    <w:rsid w:val="00681A67"/>
    <w:rsid w:val="006837B8"/>
    <w:rsid w:val="0068403F"/>
    <w:rsid w:val="0068459C"/>
    <w:rsid w:val="006860D9"/>
    <w:rsid w:val="00693108"/>
    <w:rsid w:val="00693C13"/>
    <w:rsid w:val="006A1BA5"/>
    <w:rsid w:val="006A27BB"/>
    <w:rsid w:val="006A5BE8"/>
    <w:rsid w:val="006B107F"/>
    <w:rsid w:val="006B15FB"/>
    <w:rsid w:val="006B2E53"/>
    <w:rsid w:val="006B31E6"/>
    <w:rsid w:val="006B6D24"/>
    <w:rsid w:val="006C2240"/>
    <w:rsid w:val="006C3646"/>
    <w:rsid w:val="006C37FD"/>
    <w:rsid w:val="006C3820"/>
    <w:rsid w:val="006C4BF6"/>
    <w:rsid w:val="006D002C"/>
    <w:rsid w:val="006D1521"/>
    <w:rsid w:val="006D2898"/>
    <w:rsid w:val="006D3ACE"/>
    <w:rsid w:val="006D5ADC"/>
    <w:rsid w:val="006D6389"/>
    <w:rsid w:val="006E00F4"/>
    <w:rsid w:val="006E33DE"/>
    <w:rsid w:val="006E3995"/>
    <w:rsid w:val="006E3C29"/>
    <w:rsid w:val="006E3F72"/>
    <w:rsid w:val="006E51C9"/>
    <w:rsid w:val="006E71D3"/>
    <w:rsid w:val="006F4F91"/>
    <w:rsid w:val="006F59E6"/>
    <w:rsid w:val="006F6705"/>
    <w:rsid w:val="006F6CE3"/>
    <w:rsid w:val="006F7359"/>
    <w:rsid w:val="0070398D"/>
    <w:rsid w:val="00706773"/>
    <w:rsid w:val="007068BF"/>
    <w:rsid w:val="00715D38"/>
    <w:rsid w:val="00715D7B"/>
    <w:rsid w:val="00717BBF"/>
    <w:rsid w:val="00720555"/>
    <w:rsid w:val="00725971"/>
    <w:rsid w:val="00727078"/>
    <w:rsid w:val="00730AC3"/>
    <w:rsid w:val="00730E80"/>
    <w:rsid w:val="007316EA"/>
    <w:rsid w:val="00733071"/>
    <w:rsid w:val="0073357E"/>
    <w:rsid w:val="00734334"/>
    <w:rsid w:val="00735A3E"/>
    <w:rsid w:val="0073757B"/>
    <w:rsid w:val="0074294A"/>
    <w:rsid w:val="0074332A"/>
    <w:rsid w:val="00744CA2"/>
    <w:rsid w:val="00745381"/>
    <w:rsid w:val="007457DE"/>
    <w:rsid w:val="00747DFA"/>
    <w:rsid w:val="0075123F"/>
    <w:rsid w:val="00753C3C"/>
    <w:rsid w:val="00754963"/>
    <w:rsid w:val="00757468"/>
    <w:rsid w:val="00762AED"/>
    <w:rsid w:val="00762B94"/>
    <w:rsid w:val="007637C6"/>
    <w:rsid w:val="00766714"/>
    <w:rsid w:val="00767A75"/>
    <w:rsid w:val="00770F69"/>
    <w:rsid w:val="007729A8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3977"/>
    <w:rsid w:val="00795A40"/>
    <w:rsid w:val="00795A6A"/>
    <w:rsid w:val="007979A0"/>
    <w:rsid w:val="007A1687"/>
    <w:rsid w:val="007A68DE"/>
    <w:rsid w:val="007A6C9D"/>
    <w:rsid w:val="007B38CC"/>
    <w:rsid w:val="007B4AD9"/>
    <w:rsid w:val="007B7683"/>
    <w:rsid w:val="007B7FA7"/>
    <w:rsid w:val="007C0FC2"/>
    <w:rsid w:val="007C5A03"/>
    <w:rsid w:val="007C6096"/>
    <w:rsid w:val="007C68F8"/>
    <w:rsid w:val="007C72FC"/>
    <w:rsid w:val="007C754E"/>
    <w:rsid w:val="007C7BD9"/>
    <w:rsid w:val="007C7FDC"/>
    <w:rsid w:val="007D0FE2"/>
    <w:rsid w:val="007D50A6"/>
    <w:rsid w:val="007E1D35"/>
    <w:rsid w:val="007E29C6"/>
    <w:rsid w:val="007E5B22"/>
    <w:rsid w:val="007F1630"/>
    <w:rsid w:val="007F17F8"/>
    <w:rsid w:val="007F4A86"/>
    <w:rsid w:val="007F5363"/>
    <w:rsid w:val="00801EF3"/>
    <w:rsid w:val="00802347"/>
    <w:rsid w:val="00804A03"/>
    <w:rsid w:val="00804C25"/>
    <w:rsid w:val="0080554C"/>
    <w:rsid w:val="0080743B"/>
    <w:rsid w:val="00810DB7"/>
    <w:rsid w:val="0081228E"/>
    <w:rsid w:val="00815019"/>
    <w:rsid w:val="00817283"/>
    <w:rsid w:val="008207A3"/>
    <w:rsid w:val="008240B7"/>
    <w:rsid w:val="008268B0"/>
    <w:rsid w:val="00830792"/>
    <w:rsid w:val="00830C28"/>
    <w:rsid w:val="00830D3A"/>
    <w:rsid w:val="0083287A"/>
    <w:rsid w:val="0084034D"/>
    <w:rsid w:val="008409A4"/>
    <w:rsid w:val="0084292A"/>
    <w:rsid w:val="00842EB4"/>
    <w:rsid w:val="00843B9A"/>
    <w:rsid w:val="008477DB"/>
    <w:rsid w:val="00851025"/>
    <w:rsid w:val="00854EEA"/>
    <w:rsid w:val="00857193"/>
    <w:rsid w:val="00857EF5"/>
    <w:rsid w:val="00863228"/>
    <w:rsid w:val="00863515"/>
    <w:rsid w:val="008676A2"/>
    <w:rsid w:val="00870262"/>
    <w:rsid w:val="008754D0"/>
    <w:rsid w:val="00876493"/>
    <w:rsid w:val="0087735A"/>
    <w:rsid w:val="00881B5C"/>
    <w:rsid w:val="00884F8B"/>
    <w:rsid w:val="008854ED"/>
    <w:rsid w:val="00886F40"/>
    <w:rsid w:val="0088744F"/>
    <w:rsid w:val="0089348D"/>
    <w:rsid w:val="0089474D"/>
    <w:rsid w:val="008A25B1"/>
    <w:rsid w:val="008A32BB"/>
    <w:rsid w:val="008A5C01"/>
    <w:rsid w:val="008A666B"/>
    <w:rsid w:val="008A6F21"/>
    <w:rsid w:val="008B15AA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6AE"/>
    <w:rsid w:val="008D6711"/>
    <w:rsid w:val="008D69C3"/>
    <w:rsid w:val="008D7078"/>
    <w:rsid w:val="008E019E"/>
    <w:rsid w:val="008E158D"/>
    <w:rsid w:val="008E1B39"/>
    <w:rsid w:val="008E4054"/>
    <w:rsid w:val="008E40D1"/>
    <w:rsid w:val="008E689B"/>
    <w:rsid w:val="008E69AB"/>
    <w:rsid w:val="008E7EDD"/>
    <w:rsid w:val="008F154A"/>
    <w:rsid w:val="008F2105"/>
    <w:rsid w:val="008F43FB"/>
    <w:rsid w:val="0090041D"/>
    <w:rsid w:val="00905DF0"/>
    <w:rsid w:val="00913EEA"/>
    <w:rsid w:val="00915D67"/>
    <w:rsid w:val="00925852"/>
    <w:rsid w:val="00925B89"/>
    <w:rsid w:val="00926C6A"/>
    <w:rsid w:val="009300F3"/>
    <w:rsid w:val="009338B5"/>
    <w:rsid w:val="00934013"/>
    <w:rsid w:val="00934194"/>
    <w:rsid w:val="0093521A"/>
    <w:rsid w:val="0093700F"/>
    <w:rsid w:val="009468E3"/>
    <w:rsid w:val="00946FC5"/>
    <w:rsid w:val="009517DC"/>
    <w:rsid w:val="009538B6"/>
    <w:rsid w:val="00954B10"/>
    <w:rsid w:val="0095748D"/>
    <w:rsid w:val="009604BD"/>
    <w:rsid w:val="00963C25"/>
    <w:rsid w:val="00963C7C"/>
    <w:rsid w:val="00964B59"/>
    <w:rsid w:val="00964DEF"/>
    <w:rsid w:val="00964EB5"/>
    <w:rsid w:val="00965B8C"/>
    <w:rsid w:val="00967011"/>
    <w:rsid w:val="009717EC"/>
    <w:rsid w:val="00971D9D"/>
    <w:rsid w:val="009760D4"/>
    <w:rsid w:val="00976C33"/>
    <w:rsid w:val="00983BD2"/>
    <w:rsid w:val="00984C2B"/>
    <w:rsid w:val="00985317"/>
    <w:rsid w:val="009876DB"/>
    <w:rsid w:val="00987E6B"/>
    <w:rsid w:val="00987FDC"/>
    <w:rsid w:val="00995DA2"/>
    <w:rsid w:val="0099766A"/>
    <w:rsid w:val="009A0EAE"/>
    <w:rsid w:val="009A1099"/>
    <w:rsid w:val="009A227C"/>
    <w:rsid w:val="009A256D"/>
    <w:rsid w:val="009A25A5"/>
    <w:rsid w:val="009A29A4"/>
    <w:rsid w:val="009B2919"/>
    <w:rsid w:val="009C0320"/>
    <w:rsid w:val="009C0F16"/>
    <w:rsid w:val="009C3FC9"/>
    <w:rsid w:val="009C5D68"/>
    <w:rsid w:val="009D4B5D"/>
    <w:rsid w:val="009D4C8B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1EF"/>
    <w:rsid w:val="00A01C0F"/>
    <w:rsid w:val="00A02425"/>
    <w:rsid w:val="00A02914"/>
    <w:rsid w:val="00A06C86"/>
    <w:rsid w:val="00A07E64"/>
    <w:rsid w:val="00A1044B"/>
    <w:rsid w:val="00A116B3"/>
    <w:rsid w:val="00A1207D"/>
    <w:rsid w:val="00A13D54"/>
    <w:rsid w:val="00A15422"/>
    <w:rsid w:val="00A168D3"/>
    <w:rsid w:val="00A16A44"/>
    <w:rsid w:val="00A16D25"/>
    <w:rsid w:val="00A16E69"/>
    <w:rsid w:val="00A17E25"/>
    <w:rsid w:val="00A2275F"/>
    <w:rsid w:val="00A2276F"/>
    <w:rsid w:val="00A251D2"/>
    <w:rsid w:val="00A30459"/>
    <w:rsid w:val="00A32535"/>
    <w:rsid w:val="00A3254C"/>
    <w:rsid w:val="00A3530B"/>
    <w:rsid w:val="00A35789"/>
    <w:rsid w:val="00A426BB"/>
    <w:rsid w:val="00A4277B"/>
    <w:rsid w:val="00A439C3"/>
    <w:rsid w:val="00A44CD1"/>
    <w:rsid w:val="00A52B59"/>
    <w:rsid w:val="00A53615"/>
    <w:rsid w:val="00A5482A"/>
    <w:rsid w:val="00A54A22"/>
    <w:rsid w:val="00A56B33"/>
    <w:rsid w:val="00A62D6A"/>
    <w:rsid w:val="00A63C05"/>
    <w:rsid w:val="00A648D1"/>
    <w:rsid w:val="00A649CC"/>
    <w:rsid w:val="00A66A37"/>
    <w:rsid w:val="00A6725F"/>
    <w:rsid w:val="00A67568"/>
    <w:rsid w:val="00A70798"/>
    <w:rsid w:val="00A70949"/>
    <w:rsid w:val="00A71A4E"/>
    <w:rsid w:val="00A732B3"/>
    <w:rsid w:val="00A7340C"/>
    <w:rsid w:val="00A76533"/>
    <w:rsid w:val="00A76BA9"/>
    <w:rsid w:val="00A8034A"/>
    <w:rsid w:val="00A80963"/>
    <w:rsid w:val="00A81556"/>
    <w:rsid w:val="00A817A6"/>
    <w:rsid w:val="00A81A18"/>
    <w:rsid w:val="00A91BCB"/>
    <w:rsid w:val="00A92FFC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4C4"/>
    <w:rsid w:val="00AA7551"/>
    <w:rsid w:val="00AA7F8F"/>
    <w:rsid w:val="00AB537A"/>
    <w:rsid w:val="00AC09E4"/>
    <w:rsid w:val="00AC12A9"/>
    <w:rsid w:val="00AC16BC"/>
    <w:rsid w:val="00AC3309"/>
    <w:rsid w:val="00AC4583"/>
    <w:rsid w:val="00AC7B47"/>
    <w:rsid w:val="00AD1701"/>
    <w:rsid w:val="00AD3558"/>
    <w:rsid w:val="00AD5148"/>
    <w:rsid w:val="00AD7067"/>
    <w:rsid w:val="00AD7FB5"/>
    <w:rsid w:val="00AE293F"/>
    <w:rsid w:val="00AF2B12"/>
    <w:rsid w:val="00AF2D77"/>
    <w:rsid w:val="00AF3B2D"/>
    <w:rsid w:val="00AF603D"/>
    <w:rsid w:val="00B003F0"/>
    <w:rsid w:val="00B00BB8"/>
    <w:rsid w:val="00B01372"/>
    <w:rsid w:val="00B03961"/>
    <w:rsid w:val="00B102A8"/>
    <w:rsid w:val="00B10D18"/>
    <w:rsid w:val="00B1185F"/>
    <w:rsid w:val="00B17E5C"/>
    <w:rsid w:val="00B21F1A"/>
    <w:rsid w:val="00B23E25"/>
    <w:rsid w:val="00B278F6"/>
    <w:rsid w:val="00B3162B"/>
    <w:rsid w:val="00B32D55"/>
    <w:rsid w:val="00B36973"/>
    <w:rsid w:val="00B371FF"/>
    <w:rsid w:val="00B37AB0"/>
    <w:rsid w:val="00B40480"/>
    <w:rsid w:val="00B41962"/>
    <w:rsid w:val="00B4381D"/>
    <w:rsid w:val="00B476D3"/>
    <w:rsid w:val="00B47FCD"/>
    <w:rsid w:val="00B50B96"/>
    <w:rsid w:val="00B55952"/>
    <w:rsid w:val="00B60A0E"/>
    <w:rsid w:val="00B60E06"/>
    <w:rsid w:val="00B610B4"/>
    <w:rsid w:val="00B62E82"/>
    <w:rsid w:val="00B64D12"/>
    <w:rsid w:val="00B65409"/>
    <w:rsid w:val="00B65CA6"/>
    <w:rsid w:val="00B71666"/>
    <w:rsid w:val="00B72921"/>
    <w:rsid w:val="00B7438E"/>
    <w:rsid w:val="00B74B3E"/>
    <w:rsid w:val="00B75374"/>
    <w:rsid w:val="00B80744"/>
    <w:rsid w:val="00B8266F"/>
    <w:rsid w:val="00B83723"/>
    <w:rsid w:val="00B8375A"/>
    <w:rsid w:val="00B83E7C"/>
    <w:rsid w:val="00B86060"/>
    <w:rsid w:val="00B92114"/>
    <w:rsid w:val="00B92FED"/>
    <w:rsid w:val="00B931FD"/>
    <w:rsid w:val="00B94F61"/>
    <w:rsid w:val="00B957BE"/>
    <w:rsid w:val="00B9744F"/>
    <w:rsid w:val="00BA08FD"/>
    <w:rsid w:val="00BA1D50"/>
    <w:rsid w:val="00BA2ED7"/>
    <w:rsid w:val="00BA3EAC"/>
    <w:rsid w:val="00BA4FFE"/>
    <w:rsid w:val="00BB0810"/>
    <w:rsid w:val="00BB3706"/>
    <w:rsid w:val="00BB3CD0"/>
    <w:rsid w:val="00BC2B85"/>
    <w:rsid w:val="00BC4931"/>
    <w:rsid w:val="00BC5567"/>
    <w:rsid w:val="00BC6A54"/>
    <w:rsid w:val="00BC7B9C"/>
    <w:rsid w:val="00BC7D37"/>
    <w:rsid w:val="00BD0AB3"/>
    <w:rsid w:val="00BD207F"/>
    <w:rsid w:val="00BD230B"/>
    <w:rsid w:val="00BD24B8"/>
    <w:rsid w:val="00BD5F4B"/>
    <w:rsid w:val="00BD6632"/>
    <w:rsid w:val="00BD790C"/>
    <w:rsid w:val="00BE180F"/>
    <w:rsid w:val="00BE5342"/>
    <w:rsid w:val="00BE5C79"/>
    <w:rsid w:val="00BE74A8"/>
    <w:rsid w:val="00BF04B5"/>
    <w:rsid w:val="00BF05CB"/>
    <w:rsid w:val="00BF2232"/>
    <w:rsid w:val="00BF4B49"/>
    <w:rsid w:val="00BF7013"/>
    <w:rsid w:val="00C001C2"/>
    <w:rsid w:val="00C01B4C"/>
    <w:rsid w:val="00C04A3D"/>
    <w:rsid w:val="00C06C8B"/>
    <w:rsid w:val="00C11DC7"/>
    <w:rsid w:val="00C13B2C"/>
    <w:rsid w:val="00C15B81"/>
    <w:rsid w:val="00C16F37"/>
    <w:rsid w:val="00C25D0E"/>
    <w:rsid w:val="00C25FFA"/>
    <w:rsid w:val="00C3112E"/>
    <w:rsid w:val="00C31347"/>
    <w:rsid w:val="00C32943"/>
    <w:rsid w:val="00C33B6B"/>
    <w:rsid w:val="00C33C03"/>
    <w:rsid w:val="00C35318"/>
    <w:rsid w:val="00C35D6E"/>
    <w:rsid w:val="00C37D52"/>
    <w:rsid w:val="00C4012A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48C3"/>
    <w:rsid w:val="00C7432C"/>
    <w:rsid w:val="00C7791D"/>
    <w:rsid w:val="00C801C1"/>
    <w:rsid w:val="00C810EB"/>
    <w:rsid w:val="00C81D6D"/>
    <w:rsid w:val="00C81EEB"/>
    <w:rsid w:val="00C84928"/>
    <w:rsid w:val="00C84B62"/>
    <w:rsid w:val="00C8695E"/>
    <w:rsid w:val="00C90646"/>
    <w:rsid w:val="00C94270"/>
    <w:rsid w:val="00C96243"/>
    <w:rsid w:val="00CA0315"/>
    <w:rsid w:val="00CA0799"/>
    <w:rsid w:val="00CA4237"/>
    <w:rsid w:val="00CA4D44"/>
    <w:rsid w:val="00CA5B8F"/>
    <w:rsid w:val="00CA7CC8"/>
    <w:rsid w:val="00CA7D2D"/>
    <w:rsid w:val="00CB13DC"/>
    <w:rsid w:val="00CB169C"/>
    <w:rsid w:val="00CB3722"/>
    <w:rsid w:val="00CB5055"/>
    <w:rsid w:val="00CB650C"/>
    <w:rsid w:val="00CC0229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4F19"/>
    <w:rsid w:val="00CE6CAB"/>
    <w:rsid w:val="00CE7EF0"/>
    <w:rsid w:val="00CF1EE4"/>
    <w:rsid w:val="00CF58BA"/>
    <w:rsid w:val="00D00351"/>
    <w:rsid w:val="00D005CC"/>
    <w:rsid w:val="00D029EB"/>
    <w:rsid w:val="00D02A05"/>
    <w:rsid w:val="00D031C8"/>
    <w:rsid w:val="00D03457"/>
    <w:rsid w:val="00D05CA1"/>
    <w:rsid w:val="00D0612D"/>
    <w:rsid w:val="00D06174"/>
    <w:rsid w:val="00D10193"/>
    <w:rsid w:val="00D11BA9"/>
    <w:rsid w:val="00D1248C"/>
    <w:rsid w:val="00D1330A"/>
    <w:rsid w:val="00D14568"/>
    <w:rsid w:val="00D17155"/>
    <w:rsid w:val="00D1764B"/>
    <w:rsid w:val="00D201D2"/>
    <w:rsid w:val="00D21BF4"/>
    <w:rsid w:val="00D22EA6"/>
    <w:rsid w:val="00D277AA"/>
    <w:rsid w:val="00D27D24"/>
    <w:rsid w:val="00D30022"/>
    <w:rsid w:val="00D34272"/>
    <w:rsid w:val="00D358A2"/>
    <w:rsid w:val="00D35986"/>
    <w:rsid w:val="00D36E62"/>
    <w:rsid w:val="00D37CF9"/>
    <w:rsid w:val="00D4223A"/>
    <w:rsid w:val="00D43E14"/>
    <w:rsid w:val="00D43F62"/>
    <w:rsid w:val="00D4678A"/>
    <w:rsid w:val="00D51BEF"/>
    <w:rsid w:val="00D53B65"/>
    <w:rsid w:val="00D5568C"/>
    <w:rsid w:val="00D56707"/>
    <w:rsid w:val="00D57A9B"/>
    <w:rsid w:val="00D61C11"/>
    <w:rsid w:val="00D65EDF"/>
    <w:rsid w:val="00D6774C"/>
    <w:rsid w:val="00D73C66"/>
    <w:rsid w:val="00D83A68"/>
    <w:rsid w:val="00D86572"/>
    <w:rsid w:val="00D87E83"/>
    <w:rsid w:val="00D9079E"/>
    <w:rsid w:val="00D92181"/>
    <w:rsid w:val="00D92DA7"/>
    <w:rsid w:val="00D93EFF"/>
    <w:rsid w:val="00D948AC"/>
    <w:rsid w:val="00D950A9"/>
    <w:rsid w:val="00D9596B"/>
    <w:rsid w:val="00D95D83"/>
    <w:rsid w:val="00D96DE5"/>
    <w:rsid w:val="00DA010D"/>
    <w:rsid w:val="00DA1063"/>
    <w:rsid w:val="00DA2955"/>
    <w:rsid w:val="00DA29C0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4DAF"/>
    <w:rsid w:val="00DC5756"/>
    <w:rsid w:val="00DC5C74"/>
    <w:rsid w:val="00DD07E0"/>
    <w:rsid w:val="00DD3286"/>
    <w:rsid w:val="00DD3619"/>
    <w:rsid w:val="00DD48A7"/>
    <w:rsid w:val="00DD7495"/>
    <w:rsid w:val="00DD76DD"/>
    <w:rsid w:val="00DE4756"/>
    <w:rsid w:val="00DE6B6D"/>
    <w:rsid w:val="00DF1414"/>
    <w:rsid w:val="00DF1DA6"/>
    <w:rsid w:val="00DF2D10"/>
    <w:rsid w:val="00DF316B"/>
    <w:rsid w:val="00DF3455"/>
    <w:rsid w:val="00E004F8"/>
    <w:rsid w:val="00E0178F"/>
    <w:rsid w:val="00E02358"/>
    <w:rsid w:val="00E023E3"/>
    <w:rsid w:val="00E02C53"/>
    <w:rsid w:val="00E04054"/>
    <w:rsid w:val="00E06512"/>
    <w:rsid w:val="00E06E7B"/>
    <w:rsid w:val="00E07958"/>
    <w:rsid w:val="00E10810"/>
    <w:rsid w:val="00E17151"/>
    <w:rsid w:val="00E17A79"/>
    <w:rsid w:val="00E21F17"/>
    <w:rsid w:val="00E22792"/>
    <w:rsid w:val="00E25D06"/>
    <w:rsid w:val="00E30738"/>
    <w:rsid w:val="00E324DC"/>
    <w:rsid w:val="00E328D8"/>
    <w:rsid w:val="00E3372A"/>
    <w:rsid w:val="00E342DE"/>
    <w:rsid w:val="00E361A6"/>
    <w:rsid w:val="00E36554"/>
    <w:rsid w:val="00E365E6"/>
    <w:rsid w:val="00E36BDB"/>
    <w:rsid w:val="00E417AE"/>
    <w:rsid w:val="00E4350F"/>
    <w:rsid w:val="00E50623"/>
    <w:rsid w:val="00E51745"/>
    <w:rsid w:val="00E520DF"/>
    <w:rsid w:val="00E567DC"/>
    <w:rsid w:val="00E57B3B"/>
    <w:rsid w:val="00E6551A"/>
    <w:rsid w:val="00E673BD"/>
    <w:rsid w:val="00E678E8"/>
    <w:rsid w:val="00E72C8D"/>
    <w:rsid w:val="00E73D94"/>
    <w:rsid w:val="00E75A3D"/>
    <w:rsid w:val="00E8071B"/>
    <w:rsid w:val="00E815C9"/>
    <w:rsid w:val="00E844D9"/>
    <w:rsid w:val="00E8659F"/>
    <w:rsid w:val="00E90137"/>
    <w:rsid w:val="00E9578E"/>
    <w:rsid w:val="00E968D9"/>
    <w:rsid w:val="00EA1208"/>
    <w:rsid w:val="00EA3950"/>
    <w:rsid w:val="00EA3E46"/>
    <w:rsid w:val="00EA4263"/>
    <w:rsid w:val="00EA7F1C"/>
    <w:rsid w:val="00EB0209"/>
    <w:rsid w:val="00EB4E07"/>
    <w:rsid w:val="00EB71DF"/>
    <w:rsid w:val="00EB7891"/>
    <w:rsid w:val="00EC13C8"/>
    <w:rsid w:val="00EC7033"/>
    <w:rsid w:val="00ED122E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35F3"/>
    <w:rsid w:val="00F04D91"/>
    <w:rsid w:val="00F07592"/>
    <w:rsid w:val="00F101D4"/>
    <w:rsid w:val="00F10640"/>
    <w:rsid w:val="00F10981"/>
    <w:rsid w:val="00F1233A"/>
    <w:rsid w:val="00F22DF0"/>
    <w:rsid w:val="00F250B1"/>
    <w:rsid w:val="00F27827"/>
    <w:rsid w:val="00F30A88"/>
    <w:rsid w:val="00F332B4"/>
    <w:rsid w:val="00F33F28"/>
    <w:rsid w:val="00F34B88"/>
    <w:rsid w:val="00F37B53"/>
    <w:rsid w:val="00F41B74"/>
    <w:rsid w:val="00F44795"/>
    <w:rsid w:val="00F457EF"/>
    <w:rsid w:val="00F46653"/>
    <w:rsid w:val="00F46CE4"/>
    <w:rsid w:val="00F5081A"/>
    <w:rsid w:val="00F53726"/>
    <w:rsid w:val="00F62219"/>
    <w:rsid w:val="00F63282"/>
    <w:rsid w:val="00F64383"/>
    <w:rsid w:val="00F67662"/>
    <w:rsid w:val="00F678CE"/>
    <w:rsid w:val="00F67BF7"/>
    <w:rsid w:val="00F76670"/>
    <w:rsid w:val="00F775C5"/>
    <w:rsid w:val="00F77A74"/>
    <w:rsid w:val="00F8167C"/>
    <w:rsid w:val="00F82391"/>
    <w:rsid w:val="00F8366F"/>
    <w:rsid w:val="00F85A57"/>
    <w:rsid w:val="00F90990"/>
    <w:rsid w:val="00F92021"/>
    <w:rsid w:val="00F93150"/>
    <w:rsid w:val="00F9360C"/>
    <w:rsid w:val="00F950FE"/>
    <w:rsid w:val="00F95AB2"/>
    <w:rsid w:val="00F975F1"/>
    <w:rsid w:val="00FA4A9A"/>
    <w:rsid w:val="00FA5494"/>
    <w:rsid w:val="00FB09F2"/>
    <w:rsid w:val="00FB21E7"/>
    <w:rsid w:val="00FC3E43"/>
    <w:rsid w:val="00FC5D86"/>
    <w:rsid w:val="00FC5DF1"/>
    <w:rsid w:val="00FD215A"/>
    <w:rsid w:val="00FD4F34"/>
    <w:rsid w:val="00FE11A6"/>
    <w:rsid w:val="00FE1532"/>
    <w:rsid w:val="00FE256C"/>
    <w:rsid w:val="00FE39BD"/>
    <w:rsid w:val="00FE554C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03FCEEC8844A9E9AC65FB9177AE5" ma:contentTypeVersion="18" ma:contentTypeDescription="Create a new document." ma:contentTypeScope="" ma:versionID="0756e1167c29bbfed5c328517dbc4a7e">
  <xsd:schema xmlns:xsd="http://www.w3.org/2001/XMLSchema" xmlns:xs="http://www.w3.org/2001/XMLSchema" xmlns:p="http://schemas.microsoft.com/office/2006/metadata/properties" xmlns:ns1="http://schemas.microsoft.com/sharepoint/v3" xmlns:ns2="d43d4175-c9ab-4788-9a1a-c068f2252f77" xmlns:ns3="9467d226-993d-4191-a215-5ad800894fd7" targetNamespace="http://schemas.microsoft.com/office/2006/metadata/properties" ma:root="true" ma:fieldsID="d346528a9520a4400a173c9c842dfe86" ns1:_="" ns2:_="" ns3:_="">
    <xsd:import namespace="http://schemas.microsoft.com/sharepoint/v3"/>
    <xsd:import namespace="d43d4175-c9ab-4788-9a1a-c068f2252f77"/>
    <xsd:import namespace="9467d226-993d-4191-a215-5ad8008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4175-c9ab-4788-9a1a-c068f225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3260-0cc6-45d9-be6c-e65f5951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d226-993d-4191-a215-5ad800894f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40f690-b462-43cd-a76a-7330e4719025}" ma:internalName="TaxCatchAll" ma:showField="CatchAllData" ma:web="9467d226-993d-4191-a215-5ad800894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3d4175-c9ab-4788-9a1a-c068f2252f77">
      <Terms xmlns="http://schemas.microsoft.com/office/infopath/2007/PartnerControls"/>
    </lcf76f155ced4ddcb4097134ff3c332f>
    <_ip_UnifiedCompliancePolicyProperties xmlns="http://schemas.microsoft.com/sharepoint/v3" xsi:nil="true"/>
    <TaxCatchAll xmlns="9467d226-993d-4191-a215-5ad800894fd7" xsi:nil="true"/>
  </documentManagement>
</p:properties>
</file>

<file path=customXml/itemProps1.xml><?xml version="1.0" encoding="utf-8"?>
<ds:datastoreItem xmlns:ds="http://schemas.openxmlformats.org/officeDocument/2006/customXml" ds:itemID="{75F9A026-3695-4551-BA8C-EAAF69724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d4175-c9ab-4788-9a1a-c068f2252f77"/>
    <ds:schemaRef ds:uri="9467d226-993d-4191-a215-5ad8008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59256-DAE3-4D7B-B55D-3D02B50A5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556C7-41B2-4DE8-8EF4-CA1507A4D0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3d4175-c9ab-4788-9a1a-c068f2252f77"/>
    <ds:schemaRef ds:uri="9467d226-993d-4191-a215-5ad800894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5563</Characters>
  <Application>Microsoft Office Word</Application>
  <DocSecurity>0</DocSecurity>
  <Lines>139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19</cp:revision>
  <cp:lastPrinted>2023-03-07T14:10:00Z</cp:lastPrinted>
  <dcterms:created xsi:type="dcterms:W3CDTF">2026-05-04T14:31:00Z</dcterms:created>
  <dcterms:modified xsi:type="dcterms:W3CDTF">2026-05-05T14:24:00Z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  <property fmtid="{D5CDD505-2E9C-101B-9397-08002B2CF9AE}" pid="3" name="GrammarlyDocumentId">
    <vt:lpwstr>48293a86039bf3d27d01de73a1c6414e91e95d8a34d5c905dea44e26bd55d1ab</vt:lpwstr>
  </property>
  <property fmtid="{D5CDD505-2E9C-101B-9397-08002B2CF9AE}" pid="4" name="ContentTypeId">
    <vt:lpwstr>0x010100AC4B03FCEEC8844A9E9AC65FB9177AE5</vt:lpwstr>
  </property>
  <property fmtid="{D5CDD505-2E9C-101B-9397-08002B2CF9AE}" pid="5" name="MediaServiceImageTags">
    <vt:lpwstr/>
  </property>
</Properties>
</file>